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984" w:rsidRDefault="00C56121">
      <w:pPr>
        <w:rPr>
          <w:rFonts w:ascii="Calibri" w:hAnsi="Calibri" w:cs="Calibri"/>
          <w:b/>
          <w:bCs/>
          <w:sz w:val="28"/>
          <w:szCs w:val="28"/>
          <w:u w:val="thick"/>
        </w:rPr>
      </w:pPr>
      <w:r w:rsidRPr="00F90437">
        <w:rPr>
          <w:rFonts w:ascii="Calibri" w:hAnsi="Calibri" w:cs="Calibri"/>
          <w:b/>
          <w:bCs/>
          <w:sz w:val="40"/>
          <w:szCs w:val="40"/>
          <w:highlight w:val="cyan"/>
          <w:u w:val="thick"/>
        </w:rPr>
        <w:t>C</w:t>
      </w:r>
      <w:r w:rsidRPr="00F90437">
        <w:rPr>
          <w:rFonts w:ascii="Calibri" w:hAnsi="Calibri" w:cs="Calibri"/>
          <w:b/>
          <w:bCs/>
          <w:sz w:val="28"/>
          <w:szCs w:val="28"/>
          <w:highlight w:val="cyan"/>
          <w:u w:val="thick"/>
        </w:rPr>
        <w:t>LINIC RELATED FBISD HANDBOOK EXCERPTS</w:t>
      </w:r>
    </w:p>
    <w:p w:rsidR="00C56121" w:rsidRPr="00785563" w:rsidRDefault="00C56121" w:rsidP="00C56121">
      <w:pPr>
        <w:kinsoku w:val="0"/>
        <w:overflowPunct w:val="0"/>
        <w:autoSpaceDE w:val="0"/>
        <w:autoSpaceDN w:val="0"/>
        <w:adjustRightInd w:val="0"/>
        <w:spacing w:after="0" w:line="286" w:lineRule="exact"/>
        <w:ind w:left="39"/>
        <w:rPr>
          <w:rFonts w:ascii="Calibri" w:hAnsi="Calibri" w:cs="Calibri"/>
          <w:b/>
          <w:bCs/>
          <w:sz w:val="28"/>
          <w:szCs w:val="28"/>
        </w:rPr>
      </w:pPr>
      <w:r w:rsidRPr="00785563">
        <w:rPr>
          <w:rFonts w:ascii="Calibri" w:hAnsi="Calibri" w:cs="Calibri"/>
          <w:b/>
          <w:bCs/>
          <w:sz w:val="28"/>
          <w:szCs w:val="28"/>
          <w:highlight w:val="cyan"/>
          <w:u w:val="thick"/>
        </w:rPr>
        <w:t>A</w:t>
      </w:r>
      <w:r w:rsidRPr="00785563">
        <w:rPr>
          <w:rFonts w:ascii="Calibri" w:hAnsi="Calibri" w:cs="Calibri"/>
          <w:b/>
          <w:bCs/>
          <w:highlight w:val="cyan"/>
          <w:u w:val="thick"/>
        </w:rPr>
        <w:t xml:space="preserve">CCIDENT </w:t>
      </w:r>
      <w:r w:rsidRPr="00785563">
        <w:rPr>
          <w:rFonts w:ascii="Calibri" w:hAnsi="Calibri" w:cs="Calibri"/>
          <w:b/>
          <w:bCs/>
          <w:sz w:val="28"/>
          <w:szCs w:val="28"/>
          <w:highlight w:val="cyan"/>
          <w:u w:val="thick"/>
        </w:rPr>
        <w:t>I</w:t>
      </w:r>
      <w:r w:rsidRPr="00785563">
        <w:rPr>
          <w:rFonts w:ascii="Calibri" w:hAnsi="Calibri" w:cs="Calibri"/>
          <w:b/>
          <w:bCs/>
          <w:highlight w:val="cyan"/>
          <w:u w:val="thick"/>
        </w:rPr>
        <w:t>NSURANCE</w:t>
      </w:r>
    </w:p>
    <w:p w:rsidR="00C56121" w:rsidRPr="00785563" w:rsidRDefault="00C56121" w:rsidP="00C56121">
      <w:pPr>
        <w:kinsoku w:val="0"/>
        <w:overflowPunct w:val="0"/>
        <w:autoSpaceDE w:val="0"/>
        <w:autoSpaceDN w:val="0"/>
        <w:adjustRightInd w:val="0"/>
        <w:spacing w:after="0" w:line="227" w:lineRule="exact"/>
        <w:ind w:left="39"/>
        <w:rPr>
          <w:rFonts w:ascii="Arial" w:hAnsi="Arial" w:cs="Arial"/>
          <w:sz w:val="20"/>
          <w:szCs w:val="20"/>
        </w:rPr>
      </w:pPr>
      <w:r w:rsidRPr="00785563">
        <w:rPr>
          <w:rFonts w:ascii="Arial" w:hAnsi="Arial" w:cs="Arial"/>
          <w:sz w:val="20"/>
          <w:szCs w:val="20"/>
        </w:rPr>
        <w:t>Soon after the school year begins, parents will have the opportunity to purchase low-cost accident insurance</w:t>
      </w:r>
    </w:p>
    <w:p w:rsidR="00C56121" w:rsidRPr="00785563" w:rsidRDefault="00C56121" w:rsidP="00C56121">
      <w:pPr>
        <w:kinsoku w:val="0"/>
        <w:overflowPunct w:val="0"/>
        <w:autoSpaceDE w:val="0"/>
        <w:autoSpaceDN w:val="0"/>
        <w:adjustRightInd w:val="0"/>
        <w:spacing w:after="0" w:line="227" w:lineRule="exact"/>
        <w:ind w:left="39"/>
        <w:rPr>
          <w:rFonts w:ascii="Arial" w:hAnsi="Arial" w:cs="Arial"/>
          <w:sz w:val="20"/>
          <w:szCs w:val="20"/>
        </w:rPr>
      </w:pPr>
      <w:r w:rsidRPr="00785563">
        <w:rPr>
          <w:rFonts w:ascii="Arial" w:hAnsi="Arial" w:cs="Arial"/>
          <w:sz w:val="20"/>
          <w:szCs w:val="20"/>
        </w:rPr>
        <w:t>that would help meet medical expenses in the event of injury to their child.</w:t>
      </w:r>
    </w:p>
    <w:p w:rsidR="00C56121" w:rsidRDefault="00C56121" w:rsidP="00C56121">
      <w:pPr>
        <w:kinsoku w:val="0"/>
        <w:overflowPunct w:val="0"/>
        <w:autoSpaceDE w:val="0"/>
        <w:autoSpaceDN w:val="0"/>
        <w:adjustRightInd w:val="0"/>
        <w:spacing w:after="0" w:line="286" w:lineRule="exact"/>
        <w:ind w:left="39"/>
        <w:rPr>
          <w:rFonts w:ascii="Calibri" w:hAnsi="Calibri" w:cs="Calibri"/>
          <w:b/>
          <w:bCs/>
          <w:sz w:val="28"/>
          <w:szCs w:val="28"/>
          <w:u w:val="thick"/>
        </w:rPr>
      </w:pPr>
    </w:p>
    <w:p w:rsidR="00C56121" w:rsidRPr="00E431ED" w:rsidRDefault="00C56121" w:rsidP="00C56121">
      <w:pPr>
        <w:kinsoku w:val="0"/>
        <w:overflowPunct w:val="0"/>
        <w:autoSpaceDE w:val="0"/>
        <w:autoSpaceDN w:val="0"/>
        <w:adjustRightInd w:val="0"/>
        <w:spacing w:after="0" w:line="286" w:lineRule="exact"/>
        <w:ind w:left="39"/>
        <w:rPr>
          <w:rFonts w:ascii="Calibri" w:hAnsi="Calibri" w:cs="Calibri"/>
          <w:b/>
          <w:bCs/>
          <w:sz w:val="28"/>
          <w:szCs w:val="28"/>
        </w:rPr>
      </w:pPr>
      <w:r w:rsidRPr="00F90437">
        <w:rPr>
          <w:rFonts w:ascii="Calibri" w:hAnsi="Calibri" w:cs="Calibri"/>
          <w:b/>
          <w:bCs/>
          <w:sz w:val="28"/>
          <w:szCs w:val="28"/>
          <w:highlight w:val="cyan"/>
          <w:u w:val="thick"/>
        </w:rPr>
        <w:t>B</w:t>
      </w:r>
      <w:r w:rsidRPr="00F90437">
        <w:rPr>
          <w:rFonts w:ascii="Calibri" w:hAnsi="Calibri" w:cs="Calibri"/>
          <w:b/>
          <w:bCs/>
          <w:highlight w:val="cyan"/>
          <w:u w:val="thick"/>
        </w:rPr>
        <w:t xml:space="preserve">IRTHDAY </w:t>
      </w:r>
      <w:r w:rsidRPr="00F90437">
        <w:rPr>
          <w:rFonts w:ascii="Calibri" w:hAnsi="Calibri" w:cs="Calibri"/>
          <w:b/>
          <w:bCs/>
          <w:sz w:val="28"/>
          <w:szCs w:val="28"/>
          <w:highlight w:val="cyan"/>
          <w:u w:val="thick"/>
        </w:rPr>
        <w:t>T</w:t>
      </w:r>
      <w:r w:rsidRPr="00F90437">
        <w:rPr>
          <w:rFonts w:ascii="Calibri" w:hAnsi="Calibri" w:cs="Calibri"/>
          <w:b/>
          <w:bCs/>
          <w:highlight w:val="cyan"/>
          <w:u w:val="thick"/>
        </w:rPr>
        <w:t>REATS</w:t>
      </w:r>
    </w:p>
    <w:p w:rsidR="00C56121" w:rsidRPr="00E431ED" w:rsidRDefault="00C56121" w:rsidP="00C56121">
      <w:pPr>
        <w:kinsoku w:val="0"/>
        <w:overflowPunct w:val="0"/>
        <w:autoSpaceDE w:val="0"/>
        <w:autoSpaceDN w:val="0"/>
        <w:adjustRightInd w:val="0"/>
        <w:spacing w:after="0" w:line="278" w:lineRule="auto"/>
        <w:ind w:left="39" w:right="121"/>
        <w:jc w:val="both"/>
        <w:rPr>
          <w:rFonts w:ascii="Arial" w:hAnsi="Arial" w:cs="Arial"/>
          <w:sz w:val="20"/>
          <w:szCs w:val="20"/>
        </w:rPr>
      </w:pPr>
      <w:r w:rsidRPr="00E431ED">
        <w:rPr>
          <w:rFonts w:ascii="Arial" w:hAnsi="Arial" w:cs="Arial"/>
          <w:sz w:val="20"/>
          <w:szCs w:val="20"/>
        </w:rPr>
        <w:t>In accordance with the Food and Nutrition Division, of the Texas Department of Agriculture, the Texas Public School Nutrition Policy provides for the following:</w:t>
      </w:r>
    </w:p>
    <w:p w:rsidR="00C56121" w:rsidRPr="00E431ED" w:rsidRDefault="00C56121" w:rsidP="00C56121">
      <w:pPr>
        <w:kinsoku w:val="0"/>
        <w:overflowPunct w:val="0"/>
        <w:autoSpaceDE w:val="0"/>
        <w:autoSpaceDN w:val="0"/>
        <w:adjustRightInd w:val="0"/>
        <w:spacing w:after="0" w:line="276" w:lineRule="auto"/>
        <w:ind w:left="39" w:right="115"/>
        <w:jc w:val="both"/>
        <w:rPr>
          <w:rFonts w:ascii="Arial" w:hAnsi="Arial" w:cs="Arial"/>
          <w:sz w:val="20"/>
          <w:szCs w:val="20"/>
        </w:rPr>
      </w:pPr>
      <w:r w:rsidRPr="00E431ED">
        <w:rPr>
          <w:rFonts w:ascii="Arial" w:hAnsi="Arial" w:cs="Arial"/>
          <w:sz w:val="20"/>
          <w:szCs w:val="20"/>
        </w:rPr>
        <w:t>Elementary schools will allow birthday treats. i.e. cupcakes and cookies, to be brought in and served on a student’s birthday for the student’s class only after the children have had an opportunity to consume a nutritious meal. Approval from the campus principal must be obtained prior to bringing birthday treats. Any treats brought to the campus for student consumption are recommended to be store-bought, not prepared at home. Treats will be served for a short period of time (5-10) minutes so as not to cause excessive interruption to instruction.</w:t>
      </w:r>
    </w:p>
    <w:p w:rsidR="00C56121" w:rsidRDefault="00C56121" w:rsidP="00C56121">
      <w:pPr>
        <w:autoSpaceDE w:val="0"/>
        <w:autoSpaceDN w:val="0"/>
        <w:adjustRightInd w:val="0"/>
        <w:spacing w:after="0" w:line="240" w:lineRule="auto"/>
        <w:rPr>
          <w:rFonts w:ascii="Arial" w:hAnsi="Arial" w:cs="Arial"/>
          <w:sz w:val="20"/>
          <w:szCs w:val="20"/>
        </w:rPr>
      </w:pPr>
    </w:p>
    <w:p w:rsidR="00C56121" w:rsidRDefault="00C56121" w:rsidP="00C56121">
      <w:pPr>
        <w:kinsoku w:val="0"/>
        <w:overflowPunct w:val="0"/>
        <w:autoSpaceDE w:val="0"/>
        <w:autoSpaceDN w:val="0"/>
        <w:adjustRightInd w:val="0"/>
        <w:spacing w:after="0" w:line="276" w:lineRule="auto"/>
        <w:ind w:left="39" w:right="159"/>
        <w:rPr>
          <w:rFonts w:ascii="Calibri" w:hAnsi="Calibri" w:cs="Calibri"/>
          <w:b/>
          <w:bCs/>
          <w:u w:val="thick"/>
        </w:rPr>
      </w:pPr>
      <w:r w:rsidRPr="007C4928">
        <w:rPr>
          <w:rFonts w:ascii="Calibri" w:hAnsi="Calibri" w:cs="Calibri"/>
          <w:b/>
          <w:bCs/>
          <w:sz w:val="28"/>
          <w:szCs w:val="28"/>
          <w:highlight w:val="cyan"/>
          <w:u w:val="thick"/>
        </w:rPr>
        <w:t>D</w:t>
      </w:r>
      <w:r w:rsidRPr="007C4928">
        <w:rPr>
          <w:rFonts w:ascii="Calibri" w:hAnsi="Calibri" w:cs="Calibri"/>
          <w:b/>
          <w:bCs/>
          <w:highlight w:val="cyan"/>
          <w:u w:val="thick"/>
        </w:rPr>
        <w:t>RESS</w:t>
      </w:r>
      <w:r w:rsidRPr="00F90437">
        <w:rPr>
          <w:rFonts w:ascii="Calibri" w:hAnsi="Calibri" w:cs="Calibri"/>
          <w:b/>
          <w:bCs/>
          <w:highlight w:val="cyan"/>
          <w:u w:val="thick"/>
        </w:rPr>
        <w:t xml:space="preserve"> AND GROOMING</w:t>
      </w:r>
    </w:p>
    <w:p w:rsidR="00C56121" w:rsidRPr="007C4928" w:rsidRDefault="00C56121" w:rsidP="00C56121">
      <w:pPr>
        <w:kinsoku w:val="0"/>
        <w:overflowPunct w:val="0"/>
        <w:autoSpaceDE w:val="0"/>
        <w:autoSpaceDN w:val="0"/>
        <w:adjustRightInd w:val="0"/>
        <w:spacing w:after="0" w:line="276" w:lineRule="auto"/>
        <w:ind w:left="39" w:right="159"/>
        <w:rPr>
          <w:rFonts w:ascii="Arial" w:hAnsi="Arial" w:cs="Arial"/>
          <w:sz w:val="20"/>
          <w:szCs w:val="20"/>
        </w:rPr>
      </w:pPr>
      <w:r w:rsidRPr="007C4928">
        <w:rPr>
          <w:rFonts w:ascii="Arial" w:hAnsi="Arial" w:cs="Arial"/>
          <w:sz w:val="20"/>
          <w:szCs w:val="20"/>
        </w:rPr>
        <w:t xml:space="preserve">Fort Bend ISD takes pride in the appearance of our students. The District’s dress code and grooming standards have been established to teach grooming and hygiene, </w:t>
      </w:r>
      <w:r w:rsidRPr="007C4928">
        <w:rPr>
          <w:rFonts w:ascii="Arial" w:hAnsi="Arial" w:cs="Arial"/>
          <w:sz w:val="20"/>
          <w:szCs w:val="20"/>
          <w:highlight w:val="cyan"/>
        </w:rPr>
        <w:t>to prevent disruption, and to minimize safety hazards</w:t>
      </w:r>
      <w:r w:rsidRPr="007C4928">
        <w:rPr>
          <w:rFonts w:ascii="Arial" w:hAnsi="Arial" w:cs="Arial"/>
          <w:sz w:val="20"/>
          <w:szCs w:val="20"/>
          <w:u w:val="single"/>
        </w:rPr>
        <w:t xml:space="preserve"> </w:t>
      </w:r>
      <w:r w:rsidRPr="007C4928">
        <w:rPr>
          <w:rFonts w:ascii="Arial" w:hAnsi="Arial" w:cs="Arial"/>
          <w:sz w:val="20"/>
          <w:szCs w:val="20"/>
        </w:rPr>
        <w:t>at</w:t>
      </w:r>
    </w:p>
    <w:p w:rsidR="00C56121" w:rsidRPr="007C4928" w:rsidRDefault="00C56121" w:rsidP="009F1522">
      <w:pPr>
        <w:kinsoku w:val="0"/>
        <w:overflowPunct w:val="0"/>
        <w:autoSpaceDE w:val="0"/>
        <w:autoSpaceDN w:val="0"/>
        <w:adjustRightInd w:val="0"/>
        <w:spacing w:after="0" w:line="227" w:lineRule="exact"/>
        <w:ind w:left="39"/>
        <w:rPr>
          <w:rFonts w:ascii="Arial" w:hAnsi="Arial" w:cs="Arial"/>
          <w:spacing w:val="-3"/>
          <w:sz w:val="20"/>
          <w:szCs w:val="20"/>
        </w:rPr>
      </w:pPr>
      <w:r w:rsidRPr="007C4928">
        <w:rPr>
          <w:rFonts w:ascii="Arial" w:hAnsi="Arial" w:cs="Arial"/>
          <w:sz w:val="20"/>
          <w:szCs w:val="20"/>
        </w:rPr>
        <w:t>school and school-related functions. All students shall wear clothing that is neat, appropriate, and modest</w:t>
      </w:r>
      <w:r w:rsidRPr="007C4928">
        <w:rPr>
          <w:rFonts w:ascii="Arial" w:hAnsi="Arial" w:cs="Arial"/>
          <w:spacing w:val="54"/>
          <w:sz w:val="20"/>
          <w:szCs w:val="20"/>
        </w:rPr>
        <w:t xml:space="preserve"> </w:t>
      </w:r>
      <w:r w:rsidRPr="007C4928">
        <w:rPr>
          <w:rFonts w:ascii="Arial" w:hAnsi="Arial" w:cs="Arial"/>
          <w:spacing w:val="-3"/>
          <w:sz w:val="20"/>
          <w:szCs w:val="20"/>
        </w:rPr>
        <w:t>to</w:t>
      </w:r>
      <w:r w:rsidR="009F1522">
        <w:rPr>
          <w:rFonts w:ascii="Arial" w:hAnsi="Arial" w:cs="Arial"/>
          <w:spacing w:val="-3"/>
          <w:sz w:val="20"/>
          <w:szCs w:val="20"/>
        </w:rPr>
        <w:t xml:space="preserve"> </w:t>
      </w:r>
      <w:r w:rsidR="009F1522">
        <w:rPr>
          <w:rFonts w:ascii="Arial" w:hAnsi="Arial" w:cs="Arial"/>
          <w:sz w:val="20"/>
          <w:szCs w:val="20"/>
        </w:rPr>
        <w:t>t</w:t>
      </w:r>
      <w:r w:rsidRPr="007C4928">
        <w:rPr>
          <w:rFonts w:ascii="Arial" w:hAnsi="Arial" w:cs="Arial"/>
          <w:sz w:val="20"/>
          <w:szCs w:val="20"/>
        </w:rPr>
        <w:t>he age of the student. Each campus, not unlike a work place, promotes a productive, business-like atmosphere conducive to learning. Students should be familiar with these standards, as the dictates of popular fashion may be inc</w:t>
      </w:r>
      <w:r w:rsidR="009F1522">
        <w:rPr>
          <w:rFonts w:ascii="Arial" w:hAnsi="Arial" w:cs="Arial"/>
          <w:sz w:val="20"/>
          <w:szCs w:val="20"/>
        </w:rPr>
        <w:t>onsistent with these guidelines</w:t>
      </w:r>
      <w:r w:rsidR="00116FDE">
        <w:rPr>
          <w:rFonts w:ascii="Arial" w:hAnsi="Arial" w:cs="Arial"/>
          <w:sz w:val="20"/>
          <w:szCs w:val="20"/>
        </w:rPr>
        <w:t>.</w:t>
      </w:r>
    </w:p>
    <w:p w:rsidR="00C56121" w:rsidRPr="007C4928" w:rsidRDefault="00C56121" w:rsidP="00C56121">
      <w:pPr>
        <w:kinsoku w:val="0"/>
        <w:overflowPunct w:val="0"/>
        <w:autoSpaceDE w:val="0"/>
        <w:autoSpaceDN w:val="0"/>
        <w:adjustRightInd w:val="0"/>
        <w:spacing w:before="8" w:after="0" w:line="240" w:lineRule="auto"/>
        <w:rPr>
          <w:rFonts w:ascii="Arial" w:hAnsi="Arial" w:cs="Arial"/>
          <w:sz w:val="17"/>
          <w:szCs w:val="17"/>
        </w:rPr>
      </w:pPr>
    </w:p>
    <w:p w:rsidR="00C56121" w:rsidRDefault="00C56121" w:rsidP="00C56121">
      <w:pPr>
        <w:kinsoku w:val="0"/>
        <w:overflowPunct w:val="0"/>
        <w:autoSpaceDE w:val="0"/>
        <w:autoSpaceDN w:val="0"/>
        <w:adjustRightInd w:val="0"/>
        <w:spacing w:before="53" w:after="0" w:line="240" w:lineRule="auto"/>
        <w:ind w:right="4869"/>
        <w:rPr>
          <w:rFonts w:ascii="Arial" w:hAnsi="Arial" w:cs="Arial"/>
          <w:sz w:val="20"/>
          <w:szCs w:val="20"/>
        </w:rPr>
      </w:pPr>
    </w:p>
    <w:p w:rsidR="00C56121" w:rsidRPr="00990D90" w:rsidRDefault="00C56121" w:rsidP="00C56121">
      <w:pPr>
        <w:kinsoku w:val="0"/>
        <w:overflowPunct w:val="0"/>
        <w:autoSpaceDE w:val="0"/>
        <w:autoSpaceDN w:val="0"/>
        <w:adjustRightInd w:val="0"/>
        <w:spacing w:after="0" w:line="286" w:lineRule="exact"/>
        <w:ind w:left="39"/>
        <w:rPr>
          <w:rFonts w:ascii="Calibri" w:hAnsi="Calibri" w:cs="Calibri"/>
          <w:b/>
          <w:bCs/>
          <w:sz w:val="28"/>
          <w:szCs w:val="28"/>
        </w:rPr>
      </w:pPr>
      <w:r w:rsidRPr="00F90437">
        <w:rPr>
          <w:rFonts w:ascii="Calibri" w:hAnsi="Calibri" w:cs="Calibri"/>
          <w:b/>
          <w:bCs/>
          <w:sz w:val="28"/>
          <w:szCs w:val="28"/>
          <w:highlight w:val="cyan"/>
          <w:u w:val="thick"/>
        </w:rPr>
        <w:t>E</w:t>
      </w:r>
      <w:r w:rsidRPr="00F90437">
        <w:rPr>
          <w:rFonts w:ascii="Calibri" w:hAnsi="Calibri" w:cs="Calibri"/>
          <w:b/>
          <w:bCs/>
          <w:highlight w:val="cyan"/>
          <w:u w:val="thick"/>
        </w:rPr>
        <w:t xml:space="preserve">MERGENCY </w:t>
      </w:r>
      <w:r w:rsidRPr="00F90437">
        <w:rPr>
          <w:rFonts w:ascii="Calibri" w:hAnsi="Calibri" w:cs="Calibri"/>
          <w:b/>
          <w:bCs/>
          <w:sz w:val="28"/>
          <w:szCs w:val="28"/>
          <w:highlight w:val="cyan"/>
          <w:u w:val="thick"/>
        </w:rPr>
        <w:t>M</w:t>
      </w:r>
      <w:r w:rsidRPr="00F90437">
        <w:rPr>
          <w:rFonts w:ascii="Calibri" w:hAnsi="Calibri" w:cs="Calibri"/>
          <w:b/>
          <w:bCs/>
          <w:highlight w:val="cyan"/>
          <w:u w:val="thick"/>
        </w:rPr>
        <w:t xml:space="preserve">EDICAL </w:t>
      </w:r>
      <w:r w:rsidRPr="00F90437">
        <w:rPr>
          <w:rFonts w:ascii="Calibri" w:hAnsi="Calibri" w:cs="Calibri"/>
          <w:b/>
          <w:bCs/>
          <w:sz w:val="28"/>
          <w:szCs w:val="28"/>
          <w:highlight w:val="cyan"/>
          <w:u w:val="thick"/>
        </w:rPr>
        <w:t>T</w:t>
      </w:r>
      <w:r w:rsidRPr="00F90437">
        <w:rPr>
          <w:rFonts w:ascii="Calibri" w:hAnsi="Calibri" w:cs="Calibri"/>
          <w:b/>
          <w:bCs/>
          <w:highlight w:val="cyan"/>
          <w:u w:val="thick"/>
        </w:rPr>
        <w:t xml:space="preserve">REATMENT </w:t>
      </w:r>
      <w:r w:rsidRPr="00F90437">
        <w:rPr>
          <w:rFonts w:ascii="Calibri" w:hAnsi="Calibri" w:cs="Calibri"/>
          <w:b/>
          <w:bCs/>
          <w:sz w:val="28"/>
          <w:szCs w:val="28"/>
          <w:highlight w:val="cyan"/>
          <w:u w:val="thick"/>
        </w:rPr>
        <w:t>A</w:t>
      </w:r>
      <w:r w:rsidRPr="00F90437">
        <w:rPr>
          <w:rFonts w:ascii="Calibri" w:hAnsi="Calibri" w:cs="Calibri"/>
          <w:b/>
          <w:bCs/>
          <w:highlight w:val="cyan"/>
          <w:u w:val="thick"/>
        </w:rPr>
        <w:t xml:space="preserve">ND </w:t>
      </w:r>
      <w:r w:rsidRPr="00F90437">
        <w:rPr>
          <w:rFonts w:ascii="Calibri" w:hAnsi="Calibri" w:cs="Calibri"/>
          <w:b/>
          <w:bCs/>
          <w:sz w:val="28"/>
          <w:szCs w:val="28"/>
          <w:highlight w:val="cyan"/>
          <w:u w:val="thick"/>
        </w:rPr>
        <w:t>I</w:t>
      </w:r>
      <w:r w:rsidRPr="00F90437">
        <w:rPr>
          <w:rFonts w:ascii="Calibri" w:hAnsi="Calibri" w:cs="Calibri"/>
          <w:b/>
          <w:bCs/>
          <w:highlight w:val="cyan"/>
          <w:u w:val="thick"/>
        </w:rPr>
        <w:t>NFORMATION</w:t>
      </w:r>
    </w:p>
    <w:p w:rsidR="00C56121" w:rsidRPr="00990D90" w:rsidRDefault="00C56121" w:rsidP="00C56121">
      <w:pPr>
        <w:kinsoku w:val="0"/>
        <w:overflowPunct w:val="0"/>
        <w:autoSpaceDE w:val="0"/>
        <w:autoSpaceDN w:val="0"/>
        <w:adjustRightInd w:val="0"/>
        <w:spacing w:after="0" w:line="276" w:lineRule="auto"/>
        <w:ind w:left="39" w:right="114"/>
        <w:jc w:val="both"/>
        <w:rPr>
          <w:rFonts w:ascii="Arial" w:hAnsi="Arial" w:cs="Arial"/>
          <w:sz w:val="20"/>
          <w:szCs w:val="20"/>
        </w:rPr>
      </w:pPr>
      <w:r w:rsidRPr="00990D90">
        <w:rPr>
          <w:rFonts w:ascii="Arial" w:hAnsi="Arial" w:cs="Arial"/>
          <w:sz w:val="20"/>
          <w:szCs w:val="20"/>
        </w:rPr>
        <w:t>If a student has a medical emergency at school or a school-related activity when the parent cannot be reached, the school may have to rely on previously provided written parental consent to obtain emergency medical treatment, and information about allergies to medications, foods, insect bites, etc. Therefore, parents are asked each year to complete or update the medical information and emergency details form.</w:t>
      </w:r>
    </w:p>
    <w:p w:rsidR="00C56121" w:rsidRPr="00F90437" w:rsidRDefault="00C56121" w:rsidP="00C56121">
      <w:pPr>
        <w:kinsoku w:val="0"/>
        <w:overflowPunct w:val="0"/>
        <w:autoSpaceDE w:val="0"/>
        <w:autoSpaceDN w:val="0"/>
        <w:adjustRightInd w:val="0"/>
        <w:spacing w:after="0" w:line="276" w:lineRule="auto"/>
        <w:ind w:left="39" w:right="115"/>
        <w:jc w:val="both"/>
        <w:rPr>
          <w:rFonts w:ascii="Arial" w:hAnsi="Arial" w:cs="Arial"/>
          <w:sz w:val="20"/>
          <w:szCs w:val="20"/>
        </w:rPr>
      </w:pPr>
      <w:r w:rsidRPr="00F90437">
        <w:rPr>
          <w:rFonts w:ascii="Arial" w:hAnsi="Arial" w:cs="Arial"/>
          <w:sz w:val="20"/>
          <w:szCs w:val="20"/>
          <w:highlight w:val="cyan"/>
        </w:rPr>
        <w:t>Parents should keep emergency care information up-to-date (name of doctor, emergency phone numbers, allergies, etc.). Please contact the school nurse to update any information that the nurse or the teacher needs</w:t>
      </w:r>
      <w:r w:rsidR="00116FDE" w:rsidRPr="00F90437">
        <w:rPr>
          <w:rFonts w:ascii="Arial" w:hAnsi="Arial" w:cs="Arial"/>
          <w:sz w:val="20"/>
          <w:szCs w:val="20"/>
          <w:highlight w:val="cyan"/>
        </w:rPr>
        <w:t xml:space="preserve"> to know.</w:t>
      </w:r>
    </w:p>
    <w:p w:rsidR="00C56121" w:rsidRDefault="00C56121" w:rsidP="00C56121">
      <w:pPr>
        <w:kinsoku w:val="0"/>
        <w:overflowPunct w:val="0"/>
        <w:autoSpaceDE w:val="0"/>
        <w:autoSpaceDN w:val="0"/>
        <w:adjustRightInd w:val="0"/>
        <w:spacing w:before="53" w:after="0" w:line="240" w:lineRule="auto"/>
        <w:ind w:right="4869"/>
        <w:rPr>
          <w:rFonts w:ascii="Arial" w:hAnsi="Arial" w:cs="Arial"/>
          <w:sz w:val="20"/>
          <w:szCs w:val="20"/>
        </w:rPr>
      </w:pPr>
    </w:p>
    <w:p w:rsidR="00C56121" w:rsidRPr="00C173D1" w:rsidRDefault="00C56121" w:rsidP="00C56121">
      <w:pPr>
        <w:kinsoku w:val="0"/>
        <w:overflowPunct w:val="0"/>
        <w:autoSpaceDE w:val="0"/>
        <w:autoSpaceDN w:val="0"/>
        <w:adjustRightInd w:val="0"/>
        <w:spacing w:after="0" w:line="326" w:lineRule="exact"/>
        <w:ind w:left="39"/>
        <w:outlineLvl w:val="0"/>
        <w:rPr>
          <w:rFonts w:ascii="Calibri" w:hAnsi="Calibri" w:cs="Calibri"/>
          <w:b/>
          <w:bCs/>
          <w:sz w:val="28"/>
          <w:szCs w:val="28"/>
        </w:rPr>
      </w:pPr>
      <w:r w:rsidRPr="00C173D1">
        <w:rPr>
          <w:rFonts w:ascii="Calibri" w:hAnsi="Calibri" w:cs="Calibri"/>
          <w:b/>
          <w:bCs/>
          <w:sz w:val="28"/>
          <w:szCs w:val="28"/>
          <w:highlight w:val="cyan"/>
          <w:u w:val="thick"/>
        </w:rPr>
        <w:t>F</w:t>
      </w:r>
      <w:r w:rsidRPr="00C173D1">
        <w:rPr>
          <w:rFonts w:ascii="Calibri" w:hAnsi="Calibri" w:cs="Calibri"/>
          <w:b/>
          <w:bCs/>
          <w:highlight w:val="cyan"/>
          <w:u w:val="thick"/>
        </w:rPr>
        <w:t xml:space="preserve">OOD </w:t>
      </w:r>
      <w:r w:rsidRPr="00C173D1">
        <w:rPr>
          <w:rFonts w:ascii="Calibri" w:hAnsi="Calibri" w:cs="Calibri"/>
          <w:b/>
          <w:bCs/>
          <w:sz w:val="28"/>
          <w:szCs w:val="28"/>
          <w:highlight w:val="cyan"/>
          <w:u w:val="thick"/>
        </w:rPr>
        <w:t>A</w:t>
      </w:r>
      <w:r w:rsidRPr="00C173D1">
        <w:rPr>
          <w:rFonts w:ascii="Calibri" w:hAnsi="Calibri" w:cs="Calibri"/>
          <w:b/>
          <w:bCs/>
          <w:highlight w:val="cyan"/>
          <w:u w:val="thick"/>
        </w:rPr>
        <w:t>LLERGIES</w:t>
      </w:r>
    </w:p>
    <w:p w:rsidR="00C56121" w:rsidRPr="00C173D1" w:rsidRDefault="00C56121" w:rsidP="00C56121">
      <w:pPr>
        <w:kinsoku w:val="0"/>
        <w:overflowPunct w:val="0"/>
        <w:autoSpaceDE w:val="0"/>
        <w:autoSpaceDN w:val="0"/>
        <w:adjustRightInd w:val="0"/>
        <w:spacing w:after="0" w:line="276" w:lineRule="auto"/>
        <w:ind w:left="39" w:right="116"/>
        <w:jc w:val="both"/>
        <w:rPr>
          <w:rFonts w:ascii="Arial" w:hAnsi="Arial" w:cs="Arial"/>
          <w:sz w:val="20"/>
          <w:szCs w:val="20"/>
        </w:rPr>
      </w:pPr>
      <w:r w:rsidRPr="00C173D1">
        <w:rPr>
          <w:rFonts w:ascii="Arial" w:hAnsi="Arial" w:cs="Arial"/>
          <w:sz w:val="20"/>
          <w:szCs w:val="20"/>
        </w:rPr>
        <w:t xml:space="preserve">The District requests to be notified when a student has been diagnosed with a food allergy, especially those allergies that could result in </w:t>
      </w:r>
      <w:r w:rsidRPr="00C173D1">
        <w:rPr>
          <w:rFonts w:ascii="Arial" w:hAnsi="Arial" w:cs="Arial"/>
          <w:sz w:val="20"/>
          <w:szCs w:val="20"/>
          <w:highlight w:val="cyan"/>
        </w:rPr>
        <w:t>dangerous or possibly life-threatening reactions</w:t>
      </w:r>
      <w:r w:rsidRPr="00C173D1">
        <w:rPr>
          <w:rFonts w:ascii="Arial" w:hAnsi="Arial" w:cs="Arial"/>
          <w:sz w:val="20"/>
          <w:szCs w:val="20"/>
        </w:rPr>
        <w:t xml:space="preserve"> either by inhalation, ingestion, or skin contact with the particular food. </w:t>
      </w:r>
      <w:r w:rsidRPr="00C173D1">
        <w:rPr>
          <w:rFonts w:ascii="Arial" w:hAnsi="Arial" w:cs="Arial"/>
          <w:sz w:val="20"/>
          <w:szCs w:val="20"/>
          <w:highlight w:val="cyan"/>
        </w:rPr>
        <w:t>It is important to disclose the food to which the student is allergic, as well as the nature of the allergic reaction, in order to serve his or her needs</w:t>
      </w:r>
      <w:r w:rsidRPr="00C173D1">
        <w:rPr>
          <w:rFonts w:ascii="Arial" w:hAnsi="Arial" w:cs="Arial"/>
          <w:sz w:val="20"/>
          <w:szCs w:val="20"/>
          <w:u w:val="single"/>
        </w:rPr>
        <w:t>.</w:t>
      </w:r>
      <w:r w:rsidRPr="00C173D1">
        <w:rPr>
          <w:rFonts w:ascii="Arial" w:hAnsi="Arial" w:cs="Arial"/>
          <w:sz w:val="20"/>
          <w:szCs w:val="20"/>
        </w:rPr>
        <w:t xml:space="preserve"> Please contact the school nurse or campus principal if your child has a known food allergy or as soon as possible after any diagnosis of a food allergy.</w:t>
      </w:r>
    </w:p>
    <w:p w:rsidR="00C56121" w:rsidRPr="00C173D1" w:rsidRDefault="00C56121" w:rsidP="00C56121">
      <w:pPr>
        <w:kinsoku w:val="0"/>
        <w:overflowPunct w:val="0"/>
        <w:autoSpaceDE w:val="0"/>
        <w:autoSpaceDN w:val="0"/>
        <w:adjustRightInd w:val="0"/>
        <w:spacing w:before="7" w:after="0" w:line="240" w:lineRule="auto"/>
        <w:rPr>
          <w:rFonts w:ascii="Arial" w:hAnsi="Arial" w:cs="Arial"/>
          <w:sz w:val="23"/>
          <w:szCs w:val="23"/>
        </w:rPr>
      </w:pPr>
    </w:p>
    <w:p w:rsidR="00C56121" w:rsidRPr="00C173D1" w:rsidRDefault="00C56121" w:rsidP="00C56121">
      <w:pPr>
        <w:kinsoku w:val="0"/>
        <w:overflowPunct w:val="0"/>
        <w:autoSpaceDE w:val="0"/>
        <w:autoSpaceDN w:val="0"/>
        <w:adjustRightInd w:val="0"/>
        <w:spacing w:after="0" w:line="276" w:lineRule="auto"/>
        <w:ind w:left="39" w:right="112"/>
        <w:jc w:val="both"/>
        <w:rPr>
          <w:rFonts w:ascii="Arial" w:hAnsi="Arial" w:cs="Arial"/>
          <w:sz w:val="20"/>
          <w:szCs w:val="20"/>
        </w:rPr>
      </w:pPr>
      <w:r w:rsidRPr="00C173D1">
        <w:rPr>
          <w:rFonts w:ascii="Arial" w:hAnsi="Arial" w:cs="Arial"/>
          <w:sz w:val="20"/>
          <w:szCs w:val="20"/>
        </w:rPr>
        <w:t>The District has developed and annually reviews a food allergy management plan, which addresses employee training, dealing with common food allergens, and specific strategies for dealing with students diagnosed with severe food allergies. When the District receives information that a student has a food allergy that puts the student at risk for anaphylaxis, individual care plans will be developed to assist the student in safely accessing the school environment. In some cases, the student may be evaluated to determine if the student has a disability that should be accommodated under a Section 504 plan. The District encourages parents and students to be respectful of allergies students have when bringing lunches, other snacks or treats to school, and know that food allergy plans may require limitations, where permitted by law. The District’s food allergy management plan can be accessed through your campus nurse. [Also see policy FFAF].</w:t>
      </w:r>
    </w:p>
    <w:p w:rsidR="005B2B26" w:rsidRDefault="005B2B26" w:rsidP="00C56121">
      <w:pPr>
        <w:kinsoku w:val="0"/>
        <w:overflowPunct w:val="0"/>
        <w:autoSpaceDE w:val="0"/>
        <w:autoSpaceDN w:val="0"/>
        <w:adjustRightInd w:val="0"/>
        <w:spacing w:after="0" w:line="326" w:lineRule="exact"/>
        <w:ind w:left="39"/>
        <w:rPr>
          <w:rFonts w:ascii="Calibri" w:hAnsi="Calibri" w:cs="Calibri"/>
          <w:b/>
          <w:bCs/>
          <w:sz w:val="28"/>
          <w:szCs w:val="28"/>
          <w:u w:val="thick"/>
        </w:rPr>
      </w:pPr>
    </w:p>
    <w:p w:rsidR="00116FDE" w:rsidRDefault="00116FDE" w:rsidP="00C56121">
      <w:pPr>
        <w:kinsoku w:val="0"/>
        <w:overflowPunct w:val="0"/>
        <w:autoSpaceDE w:val="0"/>
        <w:autoSpaceDN w:val="0"/>
        <w:adjustRightInd w:val="0"/>
        <w:spacing w:after="0" w:line="326" w:lineRule="exact"/>
        <w:ind w:left="39"/>
        <w:rPr>
          <w:rFonts w:ascii="Calibri" w:hAnsi="Calibri" w:cs="Calibri"/>
          <w:b/>
          <w:bCs/>
          <w:sz w:val="28"/>
          <w:szCs w:val="28"/>
          <w:u w:val="thick"/>
        </w:rPr>
      </w:pPr>
    </w:p>
    <w:p w:rsidR="00116FDE" w:rsidRDefault="00116FDE" w:rsidP="00C56121">
      <w:pPr>
        <w:kinsoku w:val="0"/>
        <w:overflowPunct w:val="0"/>
        <w:autoSpaceDE w:val="0"/>
        <w:autoSpaceDN w:val="0"/>
        <w:adjustRightInd w:val="0"/>
        <w:spacing w:after="0" w:line="326" w:lineRule="exact"/>
        <w:ind w:left="39"/>
        <w:rPr>
          <w:rFonts w:ascii="Calibri" w:hAnsi="Calibri" w:cs="Calibri"/>
          <w:b/>
          <w:bCs/>
          <w:sz w:val="28"/>
          <w:szCs w:val="28"/>
          <w:u w:val="thick"/>
        </w:rPr>
      </w:pPr>
    </w:p>
    <w:p w:rsidR="00116FDE" w:rsidRDefault="00116FDE" w:rsidP="00C56121">
      <w:pPr>
        <w:kinsoku w:val="0"/>
        <w:overflowPunct w:val="0"/>
        <w:autoSpaceDE w:val="0"/>
        <w:autoSpaceDN w:val="0"/>
        <w:adjustRightInd w:val="0"/>
        <w:spacing w:after="0" w:line="326" w:lineRule="exact"/>
        <w:ind w:left="39"/>
        <w:rPr>
          <w:rFonts w:ascii="Calibri" w:hAnsi="Calibri" w:cs="Calibri"/>
          <w:b/>
          <w:bCs/>
          <w:sz w:val="28"/>
          <w:szCs w:val="28"/>
          <w:u w:val="thick"/>
        </w:rPr>
      </w:pPr>
    </w:p>
    <w:p w:rsidR="00FE60F7" w:rsidRDefault="00FE60F7" w:rsidP="00C56121">
      <w:pPr>
        <w:kinsoku w:val="0"/>
        <w:overflowPunct w:val="0"/>
        <w:autoSpaceDE w:val="0"/>
        <w:autoSpaceDN w:val="0"/>
        <w:adjustRightInd w:val="0"/>
        <w:spacing w:after="0" w:line="326" w:lineRule="exact"/>
        <w:ind w:left="39"/>
        <w:rPr>
          <w:rFonts w:ascii="Calibri" w:hAnsi="Calibri" w:cs="Calibri"/>
          <w:b/>
          <w:bCs/>
          <w:sz w:val="28"/>
          <w:szCs w:val="28"/>
          <w:highlight w:val="cyan"/>
          <w:u w:val="thick"/>
        </w:rPr>
      </w:pPr>
    </w:p>
    <w:p w:rsidR="00C56121" w:rsidRPr="00C173D1" w:rsidRDefault="00C56121" w:rsidP="00C56121">
      <w:pPr>
        <w:kinsoku w:val="0"/>
        <w:overflowPunct w:val="0"/>
        <w:autoSpaceDE w:val="0"/>
        <w:autoSpaceDN w:val="0"/>
        <w:adjustRightInd w:val="0"/>
        <w:spacing w:after="0" w:line="326" w:lineRule="exact"/>
        <w:ind w:left="39"/>
        <w:rPr>
          <w:rFonts w:ascii="Calibri" w:hAnsi="Calibri" w:cs="Calibri"/>
          <w:b/>
          <w:bCs/>
          <w:sz w:val="28"/>
          <w:szCs w:val="28"/>
        </w:rPr>
      </w:pPr>
      <w:bookmarkStart w:id="0" w:name="_GoBack"/>
      <w:bookmarkEnd w:id="0"/>
      <w:r w:rsidRPr="00C173D1">
        <w:rPr>
          <w:rFonts w:ascii="Calibri" w:hAnsi="Calibri" w:cs="Calibri"/>
          <w:b/>
          <w:bCs/>
          <w:sz w:val="28"/>
          <w:szCs w:val="28"/>
          <w:highlight w:val="cyan"/>
          <w:u w:val="thick"/>
        </w:rPr>
        <w:lastRenderedPageBreak/>
        <w:t>H</w:t>
      </w:r>
      <w:r w:rsidRPr="00C173D1">
        <w:rPr>
          <w:rFonts w:ascii="Calibri" w:hAnsi="Calibri" w:cs="Calibri"/>
          <w:b/>
          <w:bCs/>
          <w:highlight w:val="cyan"/>
          <w:u w:val="thick"/>
        </w:rPr>
        <w:t xml:space="preserve">EAD </w:t>
      </w:r>
      <w:r w:rsidRPr="00C173D1">
        <w:rPr>
          <w:rFonts w:ascii="Calibri" w:hAnsi="Calibri" w:cs="Calibri"/>
          <w:b/>
          <w:bCs/>
          <w:sz w:val="28"/>
          <w:szCs w:val="28"/>
          <w:highlight w:val="cyan"/>
          <w:u w:val="thick"/>
        </w:rPr>
        <w:t>L</w:t>
      </w:r>
      <w:r w:rsidRPr="00C173D1">
        <w:rPr>
          <w:rFonts w:ascii="Calibri" w:hAnsi="Calibri" w:cs="Calibri"/>
          <w:b/>
          <w:bCs/>
          <w:highlight w:val="cyan"/>
          <w:u w:val="thick"/>
        </w:rPr>
        <w:t>ICE</w:t>
      </w:r>
    </w:p>
    <w:p w:rsidR="00C56121" w:rsidRPr="00C173D1" w:rsidRDefault="00C56121" w:rsidP="00C56121">
      <w:pPr>
        <w:kinsoku w:val="0"/>
        <w:overflowPunct w:val="0"/>
        <w:autoSpaceDE w:val="0"/>
        <w:autoSpaceDN w:val="0"/>
        <w:adjustRightInd w:val="0"/>
        <w:spacing w:after="0" w:line="276" w:lineRule="auto"/>
        <w:ind w:left="39" w:right="114"/>
        <w:jc w:val="both"/>
        <w:rPr>
          <w:rFonts w:ascii="Arial" w:hAnsi="Arial" w:cs="Arial"/>
          <w:sz w:val="20"/>
          <w:szCs w:val="20"/>
        </w:rPr>
      </w:pPr>
      <w:r w:rsidRPr="00C173D1">
        <w:rPr>
          <w:rFonts w:ascii="Arial" w:hAnsi="Arial" w:cs="Arial"/>
          <w:sz w:val="20"/>
          <w:szCs w:val="20"/>
        </w:rPr>
        <w:t xml:space="preserve">Head lice, although not an illness or a disease, is very </w:t>
      </w:r>
      <w:r w:rsidRPr="00C173D1">
        <w:rPr>
          <w:rFonts w:ascii="Arial" w:hAnsi="Arial" w:cs="Arial"/>
          <w:spacing w:val="2"/>
          <w:sz w:val="20"/>
          <w:szCs w:val="20"/>
        </w:rPr>
        <w:t xml:space="preserve">common </w:t>
      </w:r>
      <w:r w:rsidRPr="00C173D1">
        <w:rPr>
          <w:rFonts w:ascii="Arial" w:hAnsi="Arial" w:cs="Arial"/>
          <w:sz w:val="20"/>
          <w:szCs w:val="20"/>
        </w:rPr>
        <w:t xml:space="preserve">among children and is spread very easily through head-to-head contact during play, sports, or nap </w:t>
      </w:r>
      <w:r w:rsidRPr="00C173D1">
        <w:rPr>
          <w:rFonts w:ascii="Arial" w:hAnsi="Arial" w:cs="Arial"/>
          <w:spacing w:val="2"/>
          <w:sz w:val="20"/>
          <w:szCs w:val="20"/>
        </w:rPr>
        <w:t xml:space="preserve">time </w:t>
      </w:r>
      <w:r w:rsidRPr="00C173D1">
        <w:rPr>
          <w:rFonts w:ascii="Arial" w:hAnsi="Arial" w:cs="Arial"/>
          <w:sz w:val="20"/>
          <w:szCs w:val="20"/>
        </w:rPr>
        <w:t>and when children share things like brushes, combs, hats, and headphones. If careful observation indicates that a student has head lice, the school nurse will contact the student’s parent to determine whether the child will need to be picked up from school and to</w:t>
      </w:r>
      <w:r w:rsidRPr="00C173D1">
        <w:rPr>
          <w:rFonts w:ascii="Arial" w:hAnsi="Arial" w:cs="Arial"/>
          <w:spacing w:val="52"/>
          <w:sz w:val="20"/>
          <w:szCs w:val="20"/>
        </w:rPr>
        <w:t xml:space="preserve"> </w:t>
      </w:r>
      <w:r w:rsidRPr="00C173D1">
        <w:rPr>
          <w:rFonts w:ascii="Arial" w:hAnsi="Arial" w:cs="Arial"/>
          <w:sz w:val="20"/>
          <w:szCs w:val="20"/>
        </w:rPr>
        <w:t>discuss a</w:t>
      </w:r>
      <w:r w:rsidRPr="00C173D1">
        <w:rPr>
          <w:rFonts w:ascii="Arial" w:hAnsi="Arial" w:cs="Arial"/>
          <w:spacing w:val="51"/>
          <w:sz w:val="20"/>
          <w:szCs w:val="20"/>
        </w:rPr>
        <w:t xml:space="preserve"> </w:t>
      </w:r>
      <w:r w:rsidRPr="00C173D1">
        <w:rPr>
          <w:rFonts w:ascii="Arial" w:hAnsi="Arial" w:cs="Arial"/>
          <w:sz w:val="20"/>
          <w:szCs w:val="20"/>
        </w:rPr>
        <w:t>plan for treatment with an FDA-approved medicated shampoo or cream</w:t>
      </w:r>
      <w:r w:rsidRPr="00C173D1">
        <w:rPr>
          <w:rFonts w:ascii="Arial" w:hAnsi="Arial" w:cs="Arial"/>
          <w:spacing w:val="52"/>
          <w:sz w:val="20"/>
          <w:szCs w:val="20"/>
        </w:rPr>
        <w:t xml:space="preserve"> </w:t>
      </w:r>
      <w:r w:rsidRPr="00C173D1">
        <w:rPr>
          <w:rFonts w:ascii="Arial" w:hAnsi="Arial" w:cs="Arial"/>
          <w:sz w:val="20"/>
          <w:szCs w:val="20"/>
        </w:rPr>
        <w:t xml:space="preserve">rinse that </w:t>
      </w:r>
      <w:r w:rsidRPr="00C173D1">
        <w:rPr>
          <w:rFonts w:ascii="Arial" w:hAnsi="Arial" w:cs="Arial"/>
          <w:spacing w:val="4"/>
          <w:sz w:val="20"/>
          <w:szCs w:val="20"/>
        </w:rPr>
        <w:t xml:space="preserve">may </w:t>
      </w:r>
      <w:r w:rsidRPr="00C173D1">
        <w:rPr>
          <w:rFonts w:ascii="Arial" w:hAnsi="Arial" w:cs="Arial"/>
          <w:sz w:val="20"/>
          <w:szCs w:val="20"/>
        </w:rPr>
        <w:t>be purchased from any drug</w:t>
      </w:r>
      <w:r w:rsidRPr="00C173D1">
        <w:rPr>
          <w:rFonts w:ascii="Arial" w:hAnsi="Arial" w:cs="Arial"/>
          <w:spacing w:val="54"/>
          <w:sz w:val="20"/>
          <w:szCs w:val="20"/>
        </w:rPr>
        <w:t xml:space="preserve"> </w:t>
      </w:r>
      <w:r w:rsidRPr="00C173D1">
        <w:rPr>
          <w:rFonts w:ascii="Arial" w:hAnsi="Arial" w:cs="Arial"/>
          <w:sz w:val="20"/>
          <w:szCs w:val="20"/>
        </w:rPr>
        <w:t>or</w:t>
      </w:r>
      <w:r w:rsidRPr="00C173D1">
        <w:rPr>
          <w:rFonts w:ascii="Arial" w:hAnsi="Arial" w:cs="Arial"/>
          <w:spacing w:val="55"/>
          <w:sz w:val="20"/>
          <w:szCs w:val="20"/>
        </w:rPr>
        <w:t xml:space="preserve"> </w:t>
      </w:r>
      <w:r w:rsidRPr="00C173D1">
        <w:rPr>
          <w:rFonts w:ascii="Arial" w:hAnsi="Arial" w:cs="Arial"/>
          <w:sz w:val="20"/>
          <w:szCs w:val="20"/>
        </w:rPr>
        <w:t xml:space="preserve">grocery store. </w:t>
      </w:r>
      <w:r w:rsidRPr="00C173D1">
        <w:rPr>
          <w:rFonts w:ascii="Arial" w:hAnsi="Arial" w:cs="Arial"/>
          <w:sz w:val="20"/>
          <w:szCs w:val="20"/>
          <w:highlight w:val="cyan"/>
        </w:rPr>
        <w:t>After</w:t>
      </w:r>
      <w:r w:rsidRPr="00C173D1">
        <w:rPr>
          <w:rFonts w:ascii="Arial" w:hAnsi="Arial" w:cs="Arial"/>
          <w:spacing w:val="50"/>
          <w:sz w:val="20"/>
          <w:szCs w:val="20"/>
          <w:highlight w:val="cyan"/>
        </w:rPr>
        <w:t xml:space="preserve"> </w:t>
      </w:r>
      <w:r w:rsidRPr="00C173D1">
        <w:rPr>
          <w:rFonts w:ascii="Arial" w:hAnsi="Arial" w:cs="Arial"/>
          <w:sz w:val="20"/>
          <w:szCs w:val="20"/>
          <w:highlight w:val="cyan"/>
        </w:rPr>
        <w:t>the</w:t>
      </w:r>
      <w:r w:rsidRPr="00C173D1">
        <w:rPr>
          <w:rFonts w:ascii="Arial" w:hAnsi="Arial" w:cs="Arial"/>
          <w:spacing w:val="51"/>
          <w:sz w:val="20"/>
          <w:szCs w:val="20"/>
          <w:highlight w:val="cyan"/>
        </w:rPr>
        <w:t xml:space="preserve"> </w:t>
      </w:r>
      <w:r w:rsidRPr="00C173D1">
        <w:rPr>
          <w:rFonts w:ascii="Arial" w:hAnsi="Arial" w:cs="Arial"/>
          <w:sz w:val="20"/>
          <w:szCs w:val="20"/>
          <w:highlight w:val="cyan"/>
        </w:rPr>
        <w:t>student has</w:t>
      </w:r>
      <w:r w:rsidRPr="00C173D1">
        <w:rPr>
          <w:rFonts w:ascii="Arial" w:hAnsi="Arial" w:cs="Arial"/>
          <w:spacing w:val="53"/>
          <w:sz w:val="20"/>
          <w:szCs w:val="20"/>
          <w:highlight w:val="cyan"/>
        </w:rPr>
        <w:t xml:space="preserve"> </w:t>
      </w:r>
      <w:r w:rsidRPr="00C173D1">
        <w:rPr>
          <w:rFonts w:ascii="Arial" w:hAnsi="Arial" w:cs="Arial"/>
          <w:sz w:val="20"/>
          <w:szCs w:val="20"/>
          <w:highlight w:val="cyan"/>
        </w:rPr>
        <w:t>undergone one</w:t>
      </w:r>
      <w:r w:rsidRPr="00C173D1">
        <w:rPr>
          <w:rFonts w:ascii="Arial" w:hAnsi="Arial" w:cs="Arial"/>
          <w:spacing w:val="51"/>
          <w:sz w:val="20"/>
          <w:szCs w:val="20"/>
          <w:highlight w:val="cyan"/>
        </w:rPr>
        <w:t xml:space="preserve"> </w:t>
      </w:r>
      <w:r w:rsidRPr="00C173D1">
        <w:rPr>
          <w:rFonts w:ascii="Arial" w:hAnsi="Arial" w:cs="Arial"/>
          <w:sz w:val="20"/>
          <w:szCs w:val="20"/>
          <w:highlight w:val="cyan"/>
        </w:rPr>
        <w:t>treatment, the</w:t>
      </w:r>
      <w:r w:rsidRPr="00C173D1">
        <w:rPr>
          <w:rFonts w:ascii="Arial" w:hAnsi="Arial" w:cs="Arial"/>
          <w:spacing w:val="53"/>
          <w:sz w:val="20"/>
          <w:szCs w:val="20"/>
          <w:highlight w:val="cyan"/>
        </w:rPr>
        <w:t xml:space="preserve"> </w:t>
      </w:r>
      <w:r w:rsidRPr="00C173D1">
        <w:rPr>
          <w:rFonts w:ascii="Arial" w:hAnsi="Arial" w:cs="Arial"/>
          <w:sz w:val="20"/>
          <w:szCs w:val="20"/>
          <w:highlight w:val="cyan"/>
        </w:rPr>
        <w:t>parent should check in with the school nurse to discuss the treatment used</w:t>
      </w:r>
      <w:r w:rsidRPr="00C173D1">
        <w:rPr>
          <w:rFonts w:ascii="Arial" w:hAnsi="Arial" w:cs="Arial"/>
          <w:sz w:val="20"/>
          <w:szCs w:val="20"/>
        </w:rPr>
        <w:t xml:space="preserve">. The nurse can also offer additional recommendations, including subsequent treatments and </w:t>
      </w:r>
      <w:r w:rsidRPr="00C173D1">
        <w:rPr>
          <w:rFonts w:ascii="Arial" w:hAnsi="Arial" w:cs="Arial"/>
          <w:spacing w:val="2"/>
          <w:sz w:val="20"/>
          <w:szCs w:val="20"/>
        </w:rPr>
        <w:t xml:space="preserve">how </w:t>
      </w:r>
      <w:r w:rsidRPr="00C173D1">
        <w:rPr>
          <w:rFonts w:ascii="Arial" w:hAnsi="Arial" w:cs="Arial"/>
          <w:sz w:val="20"/>
          <w:szCs w:val="20"/>
        </w:rPr>
        <w:t>best to eliminate lice and prevent their return.</w:t>
      </w:r>
    </w:p>
    <w:p w:rsidR="00C56121" w:rsidRPr="009F1522" w:rsidRDefault="00C56121" w:rsidP="009F1522">
      <w:pPr>
        <w:kinsoku w:val="0"/>
        <w:overflowPunct w:val="0"/>
        <w:autoSpaceDE w:val="0"/>
        <w:autoSpaceDN w:val="0"/>
        <w:adjustRightInd w:val="0"/>
        <w:spacing w:before="5" w:after="0" w:line="276" w:lineRule="auto"/>
        <w:ind w:left="39" w:right="125"/>
        <w:jc w:val="both"/>
        <w:rPr>
          <w:rFonts w:ascii="Arial" w:hAnsi="Arial" w:cs="Arial"/>
          <w:sz w:val="20"/>
          <w:szCs w:val="20"/>
        </w:rPr>
      </w:pPr>
      <w:r w:rsidRPr="00C173D1">
        <w:rPr>
          <w:rFonts w:ascii="Arial" w:hAnsi="Arial" w:cs="Arial"/>
          <w:sz w:val="20"/>
          <w:szCs w:val="20"/>
        </w:rPr>
        <w:t>More information on head lice can be obtained from the TDSHS Website</w:t>
      </w:r>
      <w:r w:rsidRPr="00C173D1">
        <w:rPr>
          <w:rFonts w:ascii="Arial" w:hAnsi="Arial" w:cs="Arial"/>
          <w:spacing w:val="50"/>
          <w:sz w:val="20"/>
          <w:szCs w:val="20"/>
        </w:rPr>
        <w:t xml:space="preserve"> </w:t>
      </w:r>
      <w:r w:rsidRPr="00C173D1">
        <w:rPr>
          <w:rFonts w:ascii="Arial" w:hAnsi="Arial" w:cs="Arial"/>
          <w:sz w:val="20"/>
          <w:szCs w:val="20"/>
        </w:rPr>
        <w:t xml:space="preserve">at </w:t>
      </w:r>
      <w:hyperlink r:id="rId7" w:history="1">
        <w:r w:rsidRPr="00C173D1">
          <w:rPr>
            <w:rFonts w:ascii="Arial" w:hAnsi="Arial" w:cs="Arial"/>
            <w:color w:val="0000FF"/>
            <w:sz w:val="20"/>
            <w:szCs w:val="20"/>
            <w:u w:val="single"/>
          </w:rPr>
          <w:t>http://www.dshs.state.tx.us/schoolhealth/lice.shtm</w:t>
        </w:r>
        <w:r w:rsidRPr="00C173D1">
          <w:rPr>
            <w:rFonts w:ascii="Arial" w:hAnsi="Arial" w:cs="Arial"/>
            <w:color w:val="000000"/>
            <w:sz w:val="20"/>
            <w:szCs w:val="20"/>
          </w:rPr>
          <w:t>.</w:t>
        </w:r>
      </w:hyperlink>
    </w:p>
    <w:p w:rsidR="00C56121" w:rsidRDefault="00C56121" w:rsidP="00C56121">
      <w:pPr>
        <w:kinsoku w:val="0"/>
        <w:overflowPunct w:val="0"/>
        <w:autoSpaceDE w:val="0"/>
        <w:autoSpaceDN w:val="0"/>
        <w:adjustRightInd w:val="0"/>
        <w:spacing w:after="0" w:line="286" w:lineRule="exact"/>
        <w:ind w:left="39"/>
        <w:outlineLvl w:val="0"/>
        <w:rPr>
          <w:rFonts w:ascii="Calibri" w:hAnsi="Calibri" w:cs="Calibri"/>
          <w:b/>
          <w:bCs/>
          <w:sz w:val="28"/>
          <w:szCs w:val="28"/>
          <w:u w:val="thick"/>
        </w:rPr>
      </w:pPr>
    </w:p>
    <w:p w:rsidR="00C56121" w:rsidRPr="00C173D1" w:rsidRDefault="00C56121" w:rsidP="00C56121">
      <w:pPr>
        <w:kinsoku w:val="0"/>
        <w:overflowPunct w:val="0"/>
        <w:autoSpaceDE w:val="0"/>
        <w:autoSpaceDN w:val="0"/>
        <w:adjustRightInd w:val="0"/>
        <w:spacing w:after="0" w:line="286" w:lineRule="exact"/>
        <w:ind w:left="39"/>
        <w:outlineLvl w:val="0"/>
        <w:rPr>
          <w:rFonts w:ascii="Calibri" w:hAnsi="Calibri" w:cs="Calibri"/>
          <w:b/>
          <w:bCs/>
          <w:sz w:val="28"/>
          <w:szCs w:val="28"/>
        </w:rPr>
      </w:pPr>
      <w:r w:rsidRPr="00C173D1">
        <w:rPr>
          <w:rFonts w:ascii="Calibri" w:hAnsi="Calibri" w:cs="Calibri"/>
          <w:b/>
          <w:bCs/>
          <w:u w:val="thick"/>
        </w:rPr>
        <w:t xml:space="preserve"> </w:t>
      </w:r>
      <w:r w:rsidRPr="00C173D1">
        <w:rPr>
          <w:rFonts w:ascii="Calibri" w:hAnsi="Calibri" w:cs="Calibri"/>
          <w:b/>
          <w:bCs/>
          <w:sz w:val="28"/>
          <w:szCs w:val="28"/>
          <w:highlight w:val="cyan"/>
          <w:u w:val="thick"/>
        </w:rPr>
        <w:t>I</w:t>
      </w:r>
      <w:r w:rsidRPr="00C173D1">
        <w:rPr>
          <w:rFonts w:ascii="Calibri" w:hAnsi="Calibri" w:cs="Calibri"/>
          <w:b/>
          <w:bCs/>
          <w:highlight w:val="cyan"/>
          <w:u w:val="thick"/>
        </w:rPr>
        <w:t>LLNESS</w:t>
      </w:r>
    </w:p>
    <w:p w:rsidR="00C56121" w:rsidRPr="00C173D1" w:rsidRDefault="00C56121" w:rsidP="00C56121">
      <w:pPr>
        <w:kinsoku w:val="0"/>
        <w:overflowPunct w:val="0"/>
        <w:autoSpaceDE w:val="0"/>
        <w:autoSpaceDN w:val="0"/>
        <w:adjustRightInd w:val="0"/>
        <w:spacing w:after="0" w:line="276" w:lineRule="auto"/>
        <w:ind w:left="39" w:right="116"/>
        <w:jc w:val="both"/>
        <w:rPr>
          <w:rFonts w:ascii="Arial" w:hAnsi="Arial" w:cs="Arial"/>
          <w:sz w:val="20"/>
          <w:szCs w:val="20"/>
        </w:rPr>
      </w:pPr>
      <w:r w:rsidRPr="00C173D1">
        <w:rPr>
          <w:rFonts w:ascii="Arial" w:hAnsi="Arial" w:cs="Arial"/>
          <w:sz w:val="20"/>
          <w:szCs w:val="20"/>
        </w:rPr>
        <w:t>When your child is ill, please contact the school to let us know he or she won’t be attending that day. It is important to remember that schools are required to exclude students with certain illnesses from school for periods of time as identified in state rules</w:t>
      </w:r>
      <w:r w:rsidRPr="00C173D1">
        <w:rPr>
          <w:rFonts w:ascii="Arial" w:hAnsi="Arial" w:cs="Arial"/>
          <w:sz w:val="20"/>
          <w:szCs w:val="20"/>
          <w:highlight w:val="cyan"/>
        </w:rPr>
        <w:t>. For example, if your child has a fever over 100 degrees, he or she must stay out of school until fever free for 24 hours without fever-reducing medications. In addition, students with diarrheal illnesses must stay home until they are diarrhea free without diarrhea-suppressing medications for at least 24 hours</w:t>
      </w:r>
      <w:r w:rsidRPr="00C173D1">
        <w:rPr>
          <w:rFonts w:ascii="Arial" w:hAnsi="Arial" w:cs="Arial"/>
          <w:sz w:val="20"/>
          <w:szCs w:val="20"/>
          <w:highlight w:val="cyan"/>
          <w:u w:val="single"/>
        </w:rPr>
        <w:t>.</w:t>
      </w:r>
      <w:r w:rsidRPr="00C173D1">
        <w:rPr>
          <w:rFonts w:ascii="Arial" w:hAnsi="Arial" w:cs="Arial"/>
          <w:sz w:val="20"/>
          <w:szCs w:val="20"/>
        </w:rPr>
        <w:t xml:space="preserve"> A full list of conditions for which the school must exclude children can be obtained from the school nurse.</w:t>
      </w:r>
    </w:p>
    <w:p w:rsidR="00C56121" w:rsidRPr="00C173D1" w:rsidRDefault="00C56121" w:rsidP="00C56121">
      <w:pPr>
        <w:kinsoku w:val="0"/>
        <w:overflowPunct w:val="0"/>
        <w:autoSpaceDE w:val="0"/>
        <w:autoSpaceDN w:val="0"/>
        <w:adjustRightInd w:val="0"/>
        <w:spacing w:before="7" w:after="0" w:line="240" w:lineRule="auto"/>
        <w:rPr>
          <w:rFonts w:ascii="Arial" w:hAnsi="Arial" w:cs="Arial"/>
          <w:sz w:val="27"/>
          <w:szCs w:val="27"/>
        </w:rPr>
      </w:pPr>
    </w:p>
    <w:p w:rsidR="00C56121" w:rsidRPr="00785563" w:rsidRDefault="00C56121" w:rsidP="00C56121">
      <w:pPr>
        <w:kinsoku w:val="0"/>
        <w:overflowPunct w:val="0"/>
        <w:autoSpaceDE w:val="0"/>
        <w:autoSpaceDN w:val="0"/>
        <w:adjustRightInd w:val="0"/>
        <w:spacing w:after="0" w:line="276" w:lineRule="auto"/>
        <w:ind w:left="39" w:right="116"/>
        <w:jc w:val="both"/>
        <w:rPr>
          <w:rFonts w:ascii="Arial" w:hAnsi="Arial" w:cs="Arial"/>
          <w:sz w:val="20"/>
          <w:szCs w:val="20"/>
        </w:rPr>
      </w:pPr>
      <w:r w:rsidRPr="00C173D1">
        <w:rPr>
          <w:rFonts w:ascii="Arial" w:hAnsi="Arial" w:cs="Arial"/>
          <w:sz w:val="20"/>
          <w:szCs w:val="20"/>
        </w:rPr>
        <w:t xml:space="preserve">If a student becomes ill during the school day, he or she must receive permission from the teacher before reporting to the school nurse. </w:t>
      </w:r>
      <w:r w:rsidRPr="00785563">
        <w:rPr>
          <w:rFonts w:ascii="Arial" w:hAnsi="Arial" w:cs="Arial"/>
          <w:sz w:val="20"/>
          <w:szCs w:val="20"/>
        </w:rPr>
        <w:t xml:space="preserve">If the school nurse or other District personnel determines that the student should go home, the nurse will contact the student’s parent and document the parent’s wishes regarding release from school. Unless directed by the parent to release the student unaccompanied, the parent or other authorized adult must follow the sign-out procedures as listed above. If a student is allowed to leave campus by himself or herself, as permitted by the student’s parent, or if the student is age 18 or is an emancipated minor, the nurse will document the time of day the student was released. </w:t>
      </w:r>
      <w:r w:rsidRPr="00785563">
        <w:rPr>
          <w:rFonts w:ascii="Arial" w:hAnsi="Arial" w:cs="Arial"/>
          <w:sz w:val="20"/>
          <w:szCs w:val="20"/>
          <w:highlight w:val="cyan"/>
        </w:rPr>
        <w:t>Under no circumstances will a child in elementary or middle school be released unaccompanied by a parent or adult authorized by the parent.</w:t>
      </w:r>
    </w:p>
    <w:p w:rsidR="00C56121" w:rsidRPr="00C173D1" w:rsidRDefault="00C56121" w:rsidP="00C56121">
      <w:pPr>
        <w:kinsoku w:val="0"/>
        <w:overflowPunct w:val="0"/>
        <w:autoSpaceDE w:val="0"/>
        <w:autoSpaceDN w:val="0"/>
        <w:adjustRightInd w:val="0"/>
        <w:spacing w:before="10" w:after="0" w:line="240" w:lineRule="auto"/>
        <w:rPr>
          <w:rFonts w:ascii="Arial" w:hAnsi="Arial" w:cs="Arial"/>
        </w:rPr>
      </w:pPr>
    </w:p>
    <w:p w:rsidR="00C56121" w:rsidRPr="00C173D1" w:rsidRDefault="00C56121" w:rsidP="00C56121">
      <w:pPr>
        <w:kinsoku w:val="0"/>
        <w:overflowPunct w:val="0"/>
        <w:autoSpaceDE w:val="0"/>
        <w:autoSpaceDN w:val="0"/>
        <w:adjustRightInd w:val="0"/>
        <w:spacing w:before="1" w:after="0" w:line="276" w:lineRule="auto"/>
        <w:ind w:left="39" w:right="116"/>
        <w:jc w:val="both"/>
        <w:rPr>
          <w:rFonts w:ascii="Arial" w:hAnsi="Arial" w:cs="Arial"/>
          <w:sz w:val="20"/>
          <w:szCs w:val="20"/>
        </w:rPr>
      </w:pPr>
      <w:r w:rsidRPr="00C173D1">
        <w:rPr>
          <w:rFonts w:ascii="Arial" w:hAnsi="Arial" w:cs="Arial"/>
          <w:sz w:val="20"/>
          <w:szCs w:val="20"/>
        </w:rPr>
        <w:t>The District is also required to report certain contagious (communicable) diseases or illnesses to the Texas Department of State Health Services (TDSHS) or our local/regional health authority.</w:t>
      </w:r>
    </w:p>
    <w:p w:rsidR="00C56121" w:rsidRPr="00C173D1" w:rsidRDefault="00C56121" w:rsidP="00C56121">
      <w:pPr>
        <w:kinsoku w:val="0"/>
        <w:overflowPunct w:val="0"/>
        <w:autoSpaceDE w:val="0"/>
        <w:autoSpaceDN w:val="0"/>
        <w:adjustRightInd w:val="0"/>
        <w:spacing w:before="2" w:after="0" w:line="240" w:lineRule="auto"/>
        <w:rPr>
          <w:rFonts w:ascii="Arial" w:hAnsi="Arial" w:cs="Arial"/>
          <w:sz w:val="23"/>
          <w:szCs w:val="23"/>
        </w:rPr>
      </w:pPr>
    </w:p>
    <w:p w:rsidR="00C56121" w:rsidRPr="00C173D1" w:rsidRDefault="00C56121" w:rsidP="00C56121">
      <w:pPr>
        <w:kinsoku w:val="0"/>
        <w:overflowPunct w:val="0"/>
        <w:autoSpaceDE w:val="0"/>
        <w:autoSpaceDN w:val="0"/>
        <w:adjustRightInd w:val="0"/>
        <w:spacing w:after="0" w:line="240" w:lineRule="auto"/>
        <w:ind w:left="39"/>
        <w:jc w:val="both"/>
        <w:rPr>
          <w:rFonts w:ascii="Arial" w:hAnsi="Arial" w:cs="Arial"/>
          <w:sz w:val="20"/>
          <w:szCs w:val="20"/>
        </w:rPr>
      </w:pPr>
      <w:r w:rsidRPr="00C173D1">
        <w:rPr>
          <w:rFonts w:ascii="Arial" w:hAnsi="Arial" w:cs="Arial"/>
          <w:sz w:val="20"/>
          <w:szCs w:val="20"/>
        </w:rPr>
        <w:t>The school nurse can provide information from TDSHS on these notifiable conditions. Contact the school nurse</w:t>
      </w:r>
    </w:p>
    <w:p w:rsidR="00C56121" w:rsidRDefault="00C56121" w:rsidP="00C56121">
      <w:pPr>
        <w:kinsoku w:val="0"/>
        <w:overflowPunct w:val="0"/>
        <w:autoSpaceDE w:val="0"/>
        <w:autoSpaceDN w:val="0"/>
        <w:adjustRightInd w:val="0"/>
        <w:spacing w:after="0" w:line="227" w:lineRule="exact"/>
        <w:ind w:left="39"/>
        <w:rPr>
          <w:rFonts w:ascii="Arial" w:hAnsi="Arial" w:cs="Arial"/>
          <w:sz w:val="20"/>
          <w:szCs w:val="20"/>
        </w:rPr>
      </w:pPr>
      <w:r w:rsidRPr="00C173D1">
        <w:rPr>
          <w:rFonts w:ascii="Arial" w:hAnsi="Arial" w:cs="Arial"/>
          <w:sz w:val="20"/>
          <w:szCs w:val="20"/>
        </w:rPr>
        <w:t>if you have questions or if you are concerned about whether or not your child should stay home.</w:t>
      </w:r>
    </w:p>
    <w:p w:rsidR="005B2B26" w:rsidRDefault="005B2B26" w:rsidP="00C56121">
      <w:pPr>
        <w:kinsoku w:val="0"/>
        <w:overflowPunct w:val="0"/>
        <w:autoSpaceDE w:val="0"/>
        <w:autoSpaceDN w:val="0"/>
        <w:adjustRightInd w:val="0"/>
        <w:spacing w:after="0" w:line="227" w:lineRule="exact"/>
        <w:ind w:left="39"/>
        <w:rPr>
          <w:rFonts w:ascii="Arial" w:hAnsi="Arial" w:cs="Arial"/>
          <w:sz w:val="20"/>
          <w:szCs w:val="20"/>
        </w:rPr>
      </w:pPr>
    </w:p>
    <w:p w:rsidR="005B2B26" w:rsidRDefault="005B2B26" w:rsidP="005B2B26">
      <w:pPr>
        <w:kinsoku w:val="0"/>
        <w:overflowPunct w:val="0"/>
        <w:autoSpaceDE w:val="0"/>
        <w:autoSpaceDN w:val="0"/>
        <w:adjustRightInd w:val="0"/>
        <w:spacing w:after="0" w:line="276" w:lineRule="auto"/>
        <w:ind w:left="39" w:right="116"/>
        <w:jc w:val="both"/>
        <w:rPr>
          <w:rFonts w:ascii="Arial" w:hAnsi="Arial" w:cs="Arial"/>
          <w:sz w:val="20"/>
          <w:szCs w:val="20"/>
        </w:rPr>
      </w:pPr>
      <w:r w:rsidRPr="00F90437">
        <w:rPr>
          <w:rFonts w:ascii="Calibri" w:hAnsi="Calibri" w:cs="Calibri"/>
          <w:b/>
          <w:bCs/>
          <w:sz w:val="28"/>
          <w:szCs w:val="28"/>
          <w:highlight w:val="cyan"/>
          <w:u w:val="thick"/>
        </w:rPr>
        <w:t>I</w:t>
      </w:r>
      <w:r w:rsidRPr="00F90437">
        <w:rPr>
          <w:rFonts w:ascii="Calibri" w:hAnsi="Calibri" w:cs="Calibri"/>
          <w:b/>
          <w:bCs/>
          <w:highlight w:val="cyan"/>
          <w:u w:val="thick"/>
        </w:rPr>
        <w:t>MMUNIZATION</w:t>
      </w:r>
    </w:p>
    <w:p w:rsidR="005B2B26" w:rsidRPr="007C4928" w:rsidRDefault="005B2B26" w:rsidP="005B2B26">
      <w:pPr>
        <w:kinsoku w:val="0"/>
        <w:overflowPunct w:val="0"/>
        <w:autoSpaceDE w:val="0"/>
        <w:autoSpaceDN w:val="0"/>
        <w:adjustRightInd w:val="0"/>
        <w:spacing w:after="0" w:line="276" w:lineRule="auto"/>
        <w:ind w:left="39" w:right="116"/>
        <w:jc w:val="both"/>
        <w:rPr>
          <w:rFonts w:ascii="Arial" w:hAnsi="Arial" w:cs="Arial"/>
          <w:color w:val="000000"/>
          <w:sz w:val="20"/>
          <w:szCs w:val="20"/>
        </w:rPr>
      </w:pPr>
      <w:r w:rsidRPr="007C4928">
        <w:rPr>
          <w:rFonts w:ascii="Arial" w:hAnsi="Arial" w:cs="Arial"/>
          <w:sz w:val="20"/>
          <w:szCs w:val="20"/>
          <w:highlight w:val="cyan"/>
        </w:rPr>
        <w:t xml:space="preserve">A student </w:t>
      </w:r>
      <w:r w:rsidRPr="007C4928">
        <w:rPr>
          <w:rFonts w:ascii="Arial" w:hAnsi="Arial" w:cs="Arial"/>
          <w:spacing w:val="2"/>
          <w:sz w:val="20"/>
          <w:szCs w:val="20"/>
          <w:highlight w:val="cyan"/>
        </w:rPr>
        <w:t xml:space="preserve">must </w:t>
      </w:r>
      <w:r w:rsidRPr="007C4928">
        <w:rPr>
          <w:rFonts w:ascii="Arial" w:hAnsi="Arial" w:cs="Arial"/>
          <w:sz w:val="20"/>
          <w:szCs w:val="20"/>
          <w:highlight w:val="cyan"/>
        </w:rPr>
        <w:t xml:space="preserve">be fully immunized against certain diseases or </w:t>
      </w:r>
      <w:r w:rsidRPr="007C4928">
        <w:rPr>
          <w:rFonts w:ascii="Arial" w:hAnsi="Arial" w:cs="Arial"/>
          <w:spacing w:val="2"/>
          <w:sz w:val="20"/>
          <w:szCs w:val="20"/>
          <w:highlight w:val="cyan"/>
        </w:rPr>
        <w:t xml:space="preserve">must </w:t>
      </w:r>
      <w:r w:rsidRPr="007C4928">
        <w:rPr>
          <w:rFonts w:ascii="Arial" w:hAnsi="Arial" w:cs="Arial"/>
          <w:sz w:val="20"/>
          <w:szCs w:val="20"/>
          <w:highlight w:val="cyan"/>
        </w:rPr>
        <w:t>present a certificate or statement that, for medical reasons or reasons of conscience, including a religious belief, the student will not be immunized.</w:t>
      </w:r>
      <w:r w:rsidRPr="007C4928">
        <w:rPr>
          <w:rFonts w:ascii="Arial" w:hAnsi="Arial" w:cs="Arial"/>
          <w:sz w:val="20"/>
          <w:szCs w:val="20"/>
        </w:rPr>
        <w:t xml:space="preserve"> For exemptions based on reasons of conscience, </w:t>
      </w:r>
      <w:r w:rsidRPr="007C4928">
        <w:rPr>
          <w:rFonts w:ascii="Arial" w:hAnsi="Arial" w:cs="Arial"/>
          <w:spacing w:val="2"/>
          <w:sz w:val="20"/>
          <w:szCs w:val="20"/>
        </w:rPr>
        <w:t xml:space="preserve">only </w:t>
      </w:r>
      <w:r w:rsidRPr="007C4928">
        <w:rPr>
          <w:rFonts w:ascii="Arial" w:hAnsi="Arial" w:cs="Arial"/>
          <w:sz w:val="20"/>
          <w:szCs w:val="20"/>
        </w:rPr>
        <w:t xml:space="preserve">official forms issued by </w:t>
      </w:r>
      <w:r w:rsidRPr="007C4928">
        <w:rPr>
          <w:rFonts w:ascii="Arial" w:hAnsi="Arial" w:cs="Arial"/>
          <w:spacing w:val="3"/>
          <w:sz w:val="20"/>
          <w:szCs w:val="20"/>
        </w:rPr>
        <w:t xml:space="preserve">the </w:t>
      </w:r>
      <w:r w:rsidRPr="007C4928">
        <w:rPr>
          <w:rFonts w:ascii="Arial" w:hAnsi="Arial" w:cs="Arial"/>
          <w:sz w:val="20"/>
          <w:szCs w:val="20"/>
        </w:rPr>
        <w:t xml:space="preserve">Texas Department of State Health Services (TDSHS), Immunization Branch, can be honored by the District. This form </w:t>
      </w:r>
      <w:r w:rsidRPr="007C4928">
        <w:rPr>
          <w:rFonts w:ascii="Arial" w:hAnsi="Arial" w:cs="Arial"/>
          <w:spacing w:val="3"/>
          <w:sz w:val="20"/>
          <w:szCs w:val="20"/>
        </w:rPr>
        <w:t>may</w:t>
      </w:r>
      <w:r w:rsidRPr="007C4928">
        <w:rPr>
          <w:rFonts w:ascii="Arial" w:hAnsi="Arial" w:cs="Arial"/>
          <w:sz w:val="20"/>
          <w:szCs w:val="20"/>
        </w:rPr>
        <w:t xml:space="preserve"> be obtained </w:t>
      </w:r>
      <w:r w:rsidRPr="007C4928">
        <w:rPr>
          <w:rFonts w:ascii="Arial" w:hAnsi="Arial" w:cs="Arial"/>
          <w:spacing w:val="3"/>
          <w:sz w:val="20"/>
          <w:szCs w:val="20"/>
        </w:rPr>
        <w:t xml:space="preserve">by </w:t>
      </w:r>
      <w:r w:rsidRPr="007C4928">
        <w:rPr>
          <w:rFonts w:ascii="Arial" w:hAnsi="Arial" w:cs="Arial"/>
          <w:sz w:val="20"/>
          <w:szCs w:val="20"/>
        </w:rPr>
        <w:t>writing the TDSHS Immunization Branch (MC 1946), P.O. Box 149347, Austin, Texas 78714-9347; or online</w:t>
      </w:r>
      <w:r w:rsidRPr="007C4928">
        <w:rPr>
          <w:rFonts w:ascii="Arial" w:hAnsi="Arial" w:cs="Arial"/>
          <w:spacing w:val="53"/>
          <w:sz w:val="20"/>
          <w:szCs w:val="20"/>
        </w:rPr>
        <w:t xml:space="preserve"> </w:t>
      </w:r>
      <w:r w:rsidRPr="007C4928">
        <w:rPr>
          <w:rFonts w:ascii="Arial" w:hAnsi="Arial" w:cs="Arial"/>
          <w:sz w:val="20"/>
          <w:szCs w:val="20"/>
        </w:rPr>
        <w:t xml:space="preserve">at </w:t>
      </w:r>
      <w:hyperlink r:id="rId8" w:history="1">
        <w:r w:rsidRPr="007C4928">
          <w:rPr>
            <w:rFonts w:ascii="Arial" w:hAnsi="Arial" w:cs="Arial"/>
            <w:color w:val="0000FF"/>
            <w:sz w:val="20"/>
            <w:szCs w:val="20"/>
            <w:u w:val="single"/>
          </w:rPr>
          <w:t>https://webds.dshs.state.tx.us/immco/default.aspx</w:t>
        </w:r>
        <w:r w:rsidRPr="007C4928">
          <w:rPr>
            <w:rFonts w:ascii="Arial" w:hAnsi="Arial" w:cs="Arial"/>
            <w:color w:val="000000"/>
            <w:sz w:val="20"/>
            <w:szCs w:val="20"/>
          </w:rPr>
          <w:t>.</w:t>
        </w:r>
      </w:hyperlink>
      <w:r w:rsidRPr="007C4928">
        <w:rPr>
          <w:rFonts w:ascii="Arial" w:hAnsi="Arial" w:cs="Arial"/>
          <w:color w:val="000000"/>
          <w:sz w:val="20"/>
          <w:szCs w:val="20"/>
        </w:rPr>
        <w:t xml:space="preserve"> The</w:t>
      </w:r>
      <w:r w:rsidRPr="007C4928">
        <w:rPr>
          <w:rFonts w:ascii="Arial" w:hAnsi="Arial" w:cs="Arial"/>
          <w:color w:val="000000"/>
          <w:spacing w:val="51"/>
          <w:sz w:val="20"/>
          <w:szCs w:val="20"/>
        </w:rPr>
        <w:t xml:space="preserve"> </w:t>
      </w:r>
      <w:r w:rsidRPr="007C4928">
        <w:rPr>
          <w:rFonts w:ascii="Arial" w:hAnsi="Arial" w:cs="Arial"/>
          <w:color w:val="000000"/>
          <w:sz w:val="20"/>
          <w:szCs w:val="20"/>
        </w:rPr>
        <w:t xml:space="preserve">form </w:t>
      </w:r>
      <w:r w:rsidRPr="007C4928">
        <w:rPr>
          <w:rFonts w:ascii="Arial" w:hAnsi="Arial" w:cs="Arial"/>
          <w:color w:val="000000"/>
          <w:spacing w:val="2"/>
          <w:sz w:val="20"/>
          <w:szCs w:val="20"/>
        </w:rPr>
        <w:t xml:space="preserve">must </w:t>
      </w:r>
      <w:r w:rsidRPr="007C4928">
        <w:rPr>
          <w:rFonts w:ascii="Arial" w:hAnsi="Arial" w:cs="Arial"/>
          <w:color w:val="000000"/>
          <w:sz w:val="20"/>
          <w:szCs w:val="20"/>
        </w:rPr>
        <w:t>be notarized and submitted to the principal or school nurse within 90 days of notarization. If the parent is seeking an exemption for more than one student in the family, a separate form must be provided for each student.</w:t>
      </w:r>
    </w:p>
    <w:p w:rsidR="005B2B26" w:rsidRPr="007C4928" w:rsidRDefault="005B2B26" w:rsidP="005B2B26">
      <w:pPr>
        <w:kinsoku w:val="0"/>
        <w:overflowPunct w:val="0"/>
        <w:autoSpaceDE w:val="0"/>
        <w:autoSpaceDN w:val="0"/>
        <w:adjustRightInd w:val="0"/>
        <w:spacing w:before="8" w:after="0" w:line="240" w:lineRule="auto"/>
        <w:rPr>
          <w:rFonts w:ascii="Arial" w:hAnsi="Arial" w:cs="Arial"/>
          <w:sz w:val="26"/>
          <w:szCs w:val="26"/>
        </w:rPr>
      </w:pPr>
    </w:p>
    <w:p w:rsidR="005B2B26" w:rsidRPr="007C4928" w:rsidRDefault="005B2B26" w:rsidP="005B2B26">
      <w:pPr>
        <w:kinsoku w:val="0"/>
        <w:overflowPunct w:val="0"/>
        <w:autoSpaceDE w:val="0"/>
        <w:autoSpaceDN w:val="0"/>
        <w:adjustRightInd w:val="0"/>
        <w:spacing w:after="0" w:line="276" w:lineRule="auto"/>
        <w:ind w:left="39" w:right="116"/>
        <w:jc w:val="both"/>
        <w:rPr>
          <w:rFonts w:ascii="Arial" w:hAnsi="Arial" w:cs="Arial"/>
          <w:sz w:val="20"/>
          <w:szCs w:val="20"/>
        </w:rPr>
      </w:pPr>
      <w:r w:rsidRPr="007C4928">
        <w:rPr>
          <w:rFonts w:ascii="Arial" w:hAnsi="Arial" w:cs="Arial"/>
          <w:sz w:val="20"/>
          <w:szCs w:val="20"/>
        </w:rPr>
        <w:t>The immunizations required are: diphtheria, tetanus, and pertussis; measles, mumps, and rubella; polio; hepatitis A; hepatitis B; varicella (chicken pox); and meningococcal. The school nurse can provide information on age-appropriate doses or on an acceptable physician-validated history of illness required by the TDSHS. Proof of immunization may be established by personal records from a licensed physician or public health clinic with a signature or rubber-stamp validation.</w:t>
      </w:r>
    </w:p>
    <w:p w:rsidR="005B2B26" w:rsidRPr="007C4928" w:rsidRDefault="005B2B26" w:rsidP="005B2B26">
      <w:pPr>
        <w:kinsoku w:val="0"/>
        <w:overflowPunct w:val="0"/>
        <w:autoSpaceDE w:val="0"/>
        <w:autoSpaceDN w:val="0"/>
        <w:adjustRightInd w:val="0"/>
        <w:spacing w:before="8" w:after="0" w:line="240" w:lineRule="auto"/>
        <w:rPr>
          <w:rFonts w:ascii="Arial" w:hAnsi="Arial" w:cs="Arial"/>
        </w:rPr>
      </w:pPr>
    </w:p>
    <w:p w:rsidR="005B2B26" w:rsidRPr="007C4928" w:rsidRDefault="005B2B26" w:rsidP="005B2B26">
      <w:pPr>
        <w:kinsoku w:val="0"/>
        <w:overflowPunct w:val="0"/>
        <w:autoSpaceDE w:val="0"/>
        <w:autoSpaceDN w:val="0"/>
        <w:adjustRightInd w:val="0"/>
        <w:spacing w:after="0" w:line="276" w:lineRule="auto"/>
        <w:ind w:left="39" w:right="116"/>
        <w:jc w:val="both"/>
        <w:rPr>
          <w:rFonts w:ascii="Arial" w:hAnsi="Arial" w:cs="Arial"/>
          <w:sz w:val="20"/>
          <w:szCs w:val="20"/>
        </w:rPr>
      </w:pPr>
      <w:r w:rsidRPr="007C4928">
        <w:rPr>
          <w:rFonts w:ascii="Arial" w:hAnsi="Arial" w:cs="Arial"/>
          <w:sz w:val="20"/>
          <w:szCs w:val="20"/>
        </w:rPr>
        <w:t xml:space="preserve">If a student should not be immunized for medical reasons, the student or parent must present a certificate signed by a U.S. licensed physician stating that, in the doctor’s opinion, the immunization required poses a significant risk to the health </w:t>
      </w:r>
      <w:r w:rsidRPr="007C4928">
        <w:rPr>
          <w:rFonts w:ascii="Arial" w:hAnsi="Arial" w:cs="Arial"/>
          <w:sz w:val="20"/>
          <w:szCs w:val="20"/>
        </w:rPr>
        <w:lastRenderedPageBreak/>
        <w:t xml:space="preserve">and well-being of the student or a member of the student’s family or household. </w:t>
      </w:r>
      <w:r w:rsidRPr="007C4928">
        <w:rPr>
          <w:rFonts w:ascii="Arial" w:hAnsi="Arial" w:cs="Arial"/>
          <w:sz w:val="20"/>
          <w:szCs w:val="20"/>
          <w:highlight w:val="cyan"/>
        </w:rPr>
        <w:t>This certificate must be renewed yearly unless the physician specifies a life-long condition.</w:t>
      </w:r>
    </w:p>
    <w:p w:rsidR="005B2B26" w:rsidRPr="007C4928" w:rsidRDefault="005B2B26" w:rsidP="005B2B26">
      <w:pPr>
        <w:kinsoku w:val="0"/>
        <w:overflowPunct w:val="0"/>
        <w:autoSpaceDE w:val="0"/>
        <w:autoSpaceDN w:val="0"/>
        <w:adjustRightInd w:val="0"/>
        <w:spacing w:before="9" w:after="0" w:line="240" w:lineRule="auto"/>
        <w:rPr>
          <w:rFonts w:ascii="Arial" w:hAnsi="Arial" w:cs="Arial"/>
          <w:u w:val="single"/>
        </w:rPr>
      </w:pPr>
    </w:p>
    <w:p w:rsidR="005B2B26" w:rsidRPr="007C4928" w:rsidRDefault="005B2B26" w:rsidP="005B2B26">
      <w:pPr>
        <w:kinsoku w:val="0"/>
        <w:overflowPunct w:val="0"/>
        <w:autoSpaceDE w:val="0"/>
        <w:autoSpaceDN w:val="0"/>
        <w:adjustRightInd w:val="0"/>
        <w:spacing w:after="0" w:line="276" w:lineRule="auto"/>
        <w:ind w:left="39" w:right="115"/>
        <w:jc w:val="both"/>
        <w:rPr>
          <w:rFonts w:ascii="Arial" w:hAnsi="Arial" w:cs="Arial"/>
          <w:color w:val="000000"/>
          <w:sz w:val="20"/>
          <w:szCs w:val="20"/>
        </w:rPr>
      </w:pPr>
      <w:r w:rsidRPr="007C4928">
        <w:rPr>
          <w:rFonts w:ascii="Arial" w:hAnsi="Arial" w:cs="Arial"/>
          <w:sz w:val="20"/>
          <w:szCs w:val="20"/>
        </w:rPr>
        <w:t xml:space="preserve">As noted at </w:t>
      </w:r>
      <w:r w:rsidRPr="007C4928">
        <w:rPr>
          <w:rFonts w:ascii="Arial" w:hAnsi="Arial" w:cs="Arial"/>
          <w:b/>
          <w:bCs/>
          <w:color w:val="0000FF"/>
          <w:sz w:val="20"/>
          <w:szCs w:val="20"/>
          <w:u w:val="thick"/>
        </w:rPr>
        <w:t>Bacterial Meningitis</w:t>
      </w:r>
      <w:r w:rsidRPr="007C4928">
        <w:rPr>
          <w:rFonts w:ascii="Arial" w:hAnsi="Arial" w:cs="Arial"/>
          <w:color w:val="000000"/>
          <w:sz w:val="20"/>
          <w:szCs w:val="20"/>
        </w:rPr>
        <w:t>, entering college students must also, with limited exception, furnish evidence of having received a bacterial meningitis vaccination within the five years prior to enrolling in and attending classes at an institution of higher education. A student wanting to enroll in a dual credit course taken off campus may be subject to this requirement. [For further information, see policy FFAB (LEGAL) and the TDSHS</w:t>
      </w:r>
    </w:p>
    <w:p w:rsidR="005B2B26" w:rsidRPr="007C4928" w:rsidRDefault="005B2B26" w:rsidP="005B2B26">
      <w:pPr>
        <w:kinsoku w:val="0"/>
        <w:overflowPunct w:val="0"/>
        <w:autoSpaceDE w:val="0"/>
        <w:autoSpaceDN w:val="0"/>
        <w:adjustRightInd w:val="0"/>
        <w:spacing w:after="0" w:line="237" w:lineRule="exact"/>
        <w:ind w:left="39"/>
        <w:rPr>
          <w:rFonts w:ascii="Arial" w:hAnsi="Arial" w:cs="Arial"/>
          <w:color w:val="000000"/>
          <w:sz w:val="20"/>
          <w:szCs w:val="20"/>
        </w:rPr>
      </w:pPr>
      <w:r w:rsidRPr="007C4928">
        <w:rPr>
          <w:rFonts w:ascii="Arial" w:hAnsi="Arial" w:cs="Arial"/>
          <w:position w:val="1"/>
          <w:sz w:val="20"/>
          <w:szCs w:val="20"/>
        </w:rPr>
        <w:t>Website:</w:t>
      </w:r>
      <w:hyperlink r:id="rId9" w:history="1">
        <w:r w:rsidRPr="007C4928">
          <w:rPr>
            <w:rFonts w:ascii="Arial" w:hAnsi="Arial" w:cs="Arial"/>
            <w:b/>
            <w:bCs/>
            <w:color w:val="0000FF"/>
            <w:sz w:val="20"/>
            <w:szCs w:val="20"/>
            <w:u w:val="thick"/>
          </w:rPr>
          <w:t>http://www.dshs.state.tx.us/immunize/school/default.shtm</w:t>
        </w:r>
      </w:hyperlink>
      <w:r w:rsidRPr="007C4928">
        <w:rPr>
          <w:rFonts w:ascii="Arial" w:hAnsi="Arial" w:cs="Arial"/>
          <w:color w:val="000000"/>
          <w:sz w:val="20"/>
          <w:szCs w:val="20"/>
        </w:rPr>
        <w:t>.]</w:t>
      </w:r>
    </w:p>
    <w:p w:rsidR="005B2B26" w:rsidRDefault="005B2B26" w:rsidP="00C56121">
      <w:pPr>
        <w:kinsoku w:val="0"/>
        <w:overflowPunct w:val="0"/>
        <w:autoSpaceDE w:val="0"/>
        <w:autoSpaceDN w:val="0"/>
        <w:adjustRightInd w:val="0"/>
        <w:spacing w:after="0" w:line="227" w:lineRule="exact"/>
        <w:ind w:left="39"/>
        <w:rPr>
          <w:rFonts w:ascii="Arial" w:hAnsi="Arial" w:cs="Arial"/>
          <w:sz w:val="20"/>
          <w:szCs w:val="20"/>
        </w:rPr>
      </w:pPr>
    </w:p>
    <w:p w:rsidR="005B2B26" w:rsidRPr="00785563" w:rsidRDefault="005B2B26" w:rsidP="005B2B26">
      <w:pPr>
        <w:kinsoku w:val="0"/>
        <w:overflowPunct w:val="0"/>
        <w:autoSpaceDE w:val="0"/>
        <w:autoSpaceDN w:val="0"/>
        <w:adjustRightInd w:val="0"/>
        <w:spacing w:after="0" w:line="304" w:lineRule="exact"/>
        <w:ind w:left="39"/>
        <w:rPr>
          <w:rFonts w:ascii="Arial" w:hAnsi="Arial" w:cs="Arial"/>
          <w:b/>
          <w:bCs/>
          <w:color w:val="FFFFFF"/>
          <w:sz w:val="28"/>
          <w:szCs w:val="28"/>
          <w:u w:val="single"/>
        </w:rPr>
      </w:pPr>
      <w:r w:rsidRPr="00F90437">
        <w:rPr>
          <w:rFonts w:ascii="Calibri" w:hAnsi="Calibri" w:cs="Calibri"/>
          <w:b/>
          <w:bCs/>
          <w:sz w:val="28"/>
          <w:szCs w:val="28"/>
          <w:highlight w:val="cyan"/>
          <w:u w:val="thick"/>
        </w:rPr>
        <w:t>M</w:t>
      </w:r>
      <w:r w:rsidRPr="00F90437">
        <w:rPr>
          <w:rFonts w:ascii="Calibri" w:hAnsi="Calibri" w:cs="Calibri"/>
          <w:b/>
          <w:bCs/>
          <w:highlight w:val="cyan"/>
          <w:u w:val="thick"/>
        </w:rPr>
        <w:t>EDICINE AT SCHOOL</w:t>
      </w:r>
    </w:p>
    <w:p w:rsidR="005B2B26" w:rsidRDefault="005B2B26" w:rsidP="00116FDE">
      <w:pPr>
        <w:kinsoku w:val="0"/>
        <w:overflowPunct w:val="0"/>
        <w:autoSpaceDE w:val="0"/>
        <w:autoSpaceDN w:val="0"/>
        <w:adjustRightInd w:val="0"/>
        <w:spacing w:after="0" w:line="276" w:lineRule="auto"/>
        <w:ind w:left="119" w:right="114"/>
        <w:jc w:val="both"/>
        <w:rPr>
          <w:rFonts w:ascii="Arial" w:hAnsi="Arial" w:cs="Arial"/>
          <w:sz w:val="20"/>
          <w:szCs w:val="20"/>
        </w:rPr>
      </w:pPr>
      <w:r w:rsidRPr="00785563">
        <w:rPr>
          <w:rFonts w:ascii="Arial" w:hAnsi="Arial" w:cs="Arial"/>
          <w:sz w:val="20"/>
          <w:szCs w:val="20"/>
        </w:rPr>
        <w:t>The District will not purchase medication to give to a student. District employees will not give a student prescription medication, nonprescription medication, herbal substances, anabolic steroids, or dietary supplements, with the following exceptions:</w:t>
      </w:r>
    </w:p>
    <w:p w:rsidR="005B2B26" w:rsidRPr="00785563" w:rsidRDefault="005B2B26" w:rsidP="00116FDE">
      <w:pPr>
        <w:kinsoku w:val="0"/>
        <w:overflowPunct w:val="0"/>
        <w:autoSpaceDE w:val="0"/>
        <w:autoSpaceDN w:val="0"/>
        <w:adjustRightInd w:val="0"/>
        <w:spacing w:before="39" w:after="0" w:line="240" w:lineRule="auto"/>
        <w:jc w:val="both"/>
        <w:rPr>
          <w:rFonts w:ascii="Arial" w:hAnsi="Arial" w:cs="Arial"/>
          <w:sz w:val="20"/>
          <w:szCs w:val="20"/>
        </w:rPr>
      </w:pPr>
      <w:r w:rsidRPr="00785563">
        <w:rPr>
          <w:rFonts w:ascii="Arial" w:hAnsi="Arial" w:cs="Arial"/>
          <w:sz w:val="20"/>
          <w:szCs w:val="20"/>
        </w:rPr>
        <w:t>Only authorized employees, in accordance with policy FFAC, may administer:</w:t>
      </w:r>
    </w:p>
    <w:p w:rsidR="005B2B26" w:rsidRPr="00785563" w:rsidRDefault="005B2B26" w:rsidP="005B2B26">
      <w:pPr>
        <w:kinsoku w:val="0"/>
        <w:overflowPunct w:val="0"/>
        <w:autoSpaceDE w:val="0"/>
        <w:autoSpaceDN w:val="0"/>
        <w:adjustRightInd w:val="0"/>
        <w:spacing w:before="8" w:after="0" w:line="240" w:lineRule="auto"/>
        <w:rPr>
          <w:rFonts w:ascii="Arial" w:hAnsi="Arial" w:cs="Arial"/>
          <w:sz w:val="16"/>
          <w:szCs w:val="16"/>
        </w:rPr>
      </w:pPr>
    </w:p>
    <w:p w:rsidR="005B2B26" w:rsidRPr="00785563" w:rsidRDefault="005B2B26" w:rsidP="005B2B26">
      <w:pPr>
        <w:numPr>
          <w:ilvl w:val="0"/>
          <w:numId w:val="1"/>
        </w:numPr>
        <w:tabs>
          <w:tab w:val="left" w:pos="840"/>
        </w:tabs>
        <w:kinsoku w:val="0"/>
        <w:overflowPunct w:val="0"/>
        <w:autoSpaceDE w:val="0"/>
        <w:autoSpaceDN w:val="0"/>
        <w:adjustRightInd w:val="0"/>
        <w:spacing w:after="0" w:line="273" w:lineRule="auto"/>
        <w:ind w:right="122"/>
        <w:rPr>
          <w:rFonts w:ascii="Arial" w:hAnsi="Arial" w:cs="Arial"/>
          <w:sz w:val="20"/>
          <w:szCs w:val="20"/>
          <w:highlight w:val="cyan"/>
        </w:rPr>
      </w:pPr>
      <w:r w:rsidRPr="00785563">
        <w:rPr>
          <w:rFonts w:ascii="Arial" w:hAnsi="Arial" w:cs="Arial"/>
          <w:sz w:val="20"/>
          <w:szCs w:val="20"/>
          <w:highlight w:val="cyan"/>
        </w:rPr>
        <w:t>Prescription medication, in the original, properly labeled container,</w:t>
      </w:r>
      <w:r w:rsidRPr="00785563">
        <w:rPr>
          <w:rFonts w:ascii="Arial" w:hAnsi="Arial" w:cs="Arial"/>
          <w:spacing w:val="29"/>
          <w:sz w:val="20"/>
          <w:szCs w:val="20"/>
          <w:highlight w:val="cyan"/>
        </w:rPr>
        <w:t xml:space="preserve"> </w:t>
      </w:r>
      <w:r w:rsidRPr="00785563">
        <w:rPr>
          <w:rFonts w:ascii="Arial" w:hAnsi="Arial" w:cs="Arial"/>
          <w:sz w:val="20"/>
          <w:szCs w:val="20"/>
          <w:highlight w:val="cyan"/>
        </w:rPr>
        <w:t>delivered to the clinic by the parent, along with a written request.</w:t>
      </w:r>
    </w:p>
    <w:p w:rsidR="005B2B26" w:rsidRPr="00785563" w:rsidRDefault="005B2B26" w:rsidP="005B2B26">
      <w:pPr>
        <w:numPr>
          <w:ilvl w:val="0"/>
          <w:numId w:val="1"/>
        </w:numPr>
        <w:tabs>
          <w:tab w:val="left" w:pos="840"/>
        </w:tabs>
        <w:kinsoku w:val="0"/>
        <w:overflowPunct w:val="0"/>
        <w:autoSpaceDE w:val="0"/>
        <w:autoSpaceDN w:val="0"/>
        <w:adjustRightInd w:val="0"/>
        <w:spacing w:before="1" w:after="0" w:line="273" w:lineRule="auto"/>
        <w:ind w:right="118"/>
        <w:rPr>
          <w:rFonts w:ascii="Arial" w:hAnsi="Arial" w:cs="Arial"/>
          <w:sz w:val="20"/>
          <w:szCs w:val="20"/>
          <w:highlight w:val="cyan"/>
        </w:rPr>
      </w:pPr>
      <w:r w:rsidRPr="00785563">
        <w:rPr>
          <w:rFonts w:ascii="Arial" w:hAnsi="Arial" w:cs="Arial"/>
          <w:sz w:val="20"/>
          <w:szCs w:val="20"/>
          <w:highlight w:val="cyan"/>
        </w:rPr>
        <w:t xml:space="preserve">Prescription medication from a properly labeled unit dosage container filled </w:t>
      </w:r>
      <w:r w:rsidRPr="00785563">
        <w:rPr>
          <w:rFonts w:ascii="Arial" w:hAnsi="Arial" w:cs="Arial"/>
          <w:spacing w:val="4"/>
          <w:sz w:val="20"/>
          <w:szCs w:val="20"/>
          <w:highlight w:val="cyan"/>
        </w:rPr>
        <w:t xml:space="preserve">by </w:t>
      </w:r>
      <w:r w:rsidRPr="00785563">
        <w:rPr>
          <w:rFonts w:ascii="Arial" w:hAnsi="Arial" w:cs="Arial"/>
          <w:sz w:val="20"/>
          <w:szCs w:val="20"/>
          <w:highlight w:val="cyan"/>
        </w:rPr>
        <w:t>a registered nurse or another qualified District employee from</w:t>
      </w:r>
      <w:r w:rsidRPr="00785563">
        <w:rPr>
          <w:rFonts w:ascii="Arial" w:hAnsi="Arial" w:cs="Arial"/>
          <w:spacing w:val="12"/>
          <w:sz w:val="20"/>
          <w:szCs w:val="20"/>
          <w:highlight w:val="cyan"/>
        </w:rPr>
        <w:t xml:space="preserve"> </w:t>
      </w:r>
      <w:r w:rsidRPr="00785563">
        <w:rPr>
          <w:rFonts w:ascii="Arial" w:hAnsi="Arial" w:cs="Arial"/>
          <w:sz w:val="20"/>
          <w:szCs w:val="20"/>
          <w:highlight w:val="cyan"/>
        </w:rPr>
        <w:t>the original, properly labeled container.</w:t>
      </w:r>
    </w:p>
    <w:p w:rsidR="005B2B26" w:rsidRPr="00785563" w:rsidRDefault="005B2B26" w:rsidP="005B2B26">
      <w:pPr>
        <w:numPr>
          <w:ilvl w:val="0"/>
          <w:numId w:val="1"/>
        </w:numPr>
        <w:tabs>
          <w:tab w:val="left" w:pos="840"/>
        </w:tabs>
        <w:kinsoku w:val="0"/>
        <w:overflowPunct w:val="0"/>
        <w:autoSpaceDE w:val="0"/>
        <w:autoSpaceDN w:val="0"/>
        <w:adjustRightInd w:val="0"/>
        <w:spacing w:before="1" w:after="0" w:line="273" w:lineRule="auto"/>
        <w:ind w:right="115"/>
        <w:rPr>
          <w:rFonts w:ascii="Arial" w:hAnsi="Arial" w:cs="Arial"/>
          <w:sz w:val="20"/>
          <w:szCs w:val="20"/>
          <w:highlight w:val="cyan"/>
        </w:rPr>
      </w:pPr>
      <w:r w:rsidRPr="00785563">
        <w:rPr>
          <w:rFonts w:ascii="Arial" w:hAnsi="Arial" w:cs="Arial"/>
          <w:sz w:val="20"/>
          <w:szCs w:val="20"/>
          <w:highlight w:val="cyan"/>
        </w:rPr>
        <w:t xml:space="preserve">Nonprescription medication, in the original, properly labeled container, delivered to the clinic </w:t>
      </w:r>
      <w:r w:rsidRPr="00785563">
        <w:rPr>
          <w:rFonts w:ascii="Arial" w:hAnsi="Arial" w:cs="Arial"/>
          <w:spacing w:val="3"/>
          <w:sz w:val="20"/>
          <w:szCs w:val="20"/>
          <w:highlight w:val="cyan"/>
        </w:rPr>
        <w:t xml:space="preserve">by </w:t>
      </w:r>
      <w:r w:rsidRPr="00785563">
        <w:rPr>
          <w:rFonts w:ascii="Arial" w:hAnsi="Arial" w:cs="Arial"/>
          <w:sz w:val="20"/>
          <w:szCs w:val="20"/>
          <w:highlight w:val="cyan"/>
        </w:rPr>
        <w:t>the parent along with a written</w:t>
      </w:r>
      <w:r w:rsidRPr="00785563">
        <w:rPr>
          <w:rFonts w:ascii="Arial" w:hAnsi="Arial" w:cs="Arial"/>
          <w:spacing w:val="52"/>
          <w:sz w:val="20"/>
          <w:szCs w:val="20"/>
          <w:highlight w:val="cyan"/>
        </w:rPr>
        <w:t xml:space="preserve"> </w:t>
      </w:r>
      <w:r w:rsidRPr="00785563">
        <w:rPr>
          <w:rFonts w:ascii="Arial" w:hAnsi="Arial" w:cs="Arial"/>
          <w:sz w:val="20"/>
          <w:szCs w:val="20"/>
          <w:highlight w:val="cyan"/>
        </w:rPr>
        <w:t>request.</w:t>
      </w:r>
    </w:p>
    <w:p w:rsidR="005B2B26" w:rsidRPr="00785563" w:rsidRDefault="005B2B26" w:rsidP="005B2B26">
      <w:pPr>
        <w:numPr>
          <w:ilvl w:val="0"/>
          <w:numId w:val="1"/>
        </w:numPr>
        <w:tabs>
          <w:tab w:val="left" w:pos="840"/>
        </w:tabs>
        <w:kinsoku w:val="0"/>
        <w:overflowPunct w:val="0"/>
        <w:autoSpaceDE w:val="0"/>
        <w:autoSpaceDN w:val="0"/>
        <w:adjustRightInd w:val="0"/>
        <w:spacing w:before="1" w:after="0" w:line="273" w:lineRule="auto"/>
        <w:ind w:right="119"/>
        <w:rPr>
          <w:rFonts w:ascii="Arial" w:hAnsi="Arial" w:cs="Arial"/>
          <w:sz w:val="20"/>
          <w:szCs w:val="20"/>
          <w:highlight w:val="cyan"/>
        </w:rPr>
      </w:pPr>
      <w:r w:rsidRPr="00785563">
        <w:rPr>
          <w:rFonts w:ascii="Arial" w:hAnsi="Arial" w:cs="Arial"/>
          <w:sz w:val="20"/>
          <w:szCs w:val="20"/>
          <w:highlight w:val="cyan"/>
        </w:rPr>
        <w:t>Herbal</w:t>
      </w:r>
      <w:r w:rsidRPr="00785563">
        <w:rPr>
          <w:rFonts w:ascii="Arial" w:hAnsi="Arial" w:cs="Arial"/>
          <w:spacing w:val="22"/>
          <w:sz w:val="20"/>
          <w:szCs w:val="20"/>
          <w:highlight w:val="cyan"/>
        </w:rPr>
        <w:t xml:space="preserve"> </w:t>
      </w:r>
      <w:r w:rsidRPr="00785563">
        <w:rPr>
          <w:rFonts w:ascii="Arial" w:hAnsi="Arial" w:cs="Arial"/>
          <w:sz w:val="20"/>
          <w:szCs w:val="20"/>
          <w:highlight w:val="cyan"/>
        </w:rPr>
        <w:t>or</w:t>
      </w:r>
      <w:r w:rsidRPr="00785563">
        <w:rPr>
          <w:rFonts w:ascii="Arial" w:hAnsi="Arial" w:cs="Arial"/>
          <w:spacing w:val="23"/>
          <w:sz w:val="20"/>
          <w:szCs w:val="20"/>
          <w:highlight w:val="cyan"/>
        </w:rPr>
        <w:t xml:space="preserve"> </w:t>
      </w:r>
      <w:r w:rsidRPr="00785563">
        <w:rPr>
          <w:rFonts w:ascii="Arial" w:hAnsi="Arial" w:cs="Arial"/>
          <w:sz w:val="20"/>
          <w:szCs w:val="20"/>
          <w:highlight w:val="cyan"/>
        </w:rPr>
        <w:t>dietary</w:t>
      </w:r>
      <w:r w:rsidRPr="00785563">
        <w:rPr>
          <w:rFonts w:ascii="Arial" w:hAnsi="Arial" w:cs="Arial"/>
          <w:spacing w:val="20"/>
          <w:sz w:val="20"/>
          <w:szCs w:val="20"/>
          <w:highlight w:val="cyan"/>
        </w:rPr>
        <w:t xml:space="preserve"> </w:t>
      </w:r>
      <w:r w:rsidRPr="00785563">
        <w:rPr>
          <w:rFonts w:ascii="Arial" w:hAnsi="Arial" w:cs="Arial"/>
          <w:sz w:val="20"/>
          <w:szCs w:val="20"/>
          <w:highlight w:val="cyan"/>
        </w:rPr>
        <w:t>supplements</w:t>
      </w:r>
      <w:r w:rsidRPr="00785563">
        <w:rPr>
          <w:rFonts w:ascii="Arial" w:hAnsi="Arial" w:cs="Arial"/>
          <w:spacing w:val="24"/>
          <w:sz w:val="20"/>
          <w:szCs w:val="20"/>
          <w:highlight w:val="cyan"/>
        </w:rPr>
        <w:t xml:space="preserve"> </w:t>
      </w:r>
      <w:r w:rsidRPr="00785563">
        <w:rPr>
          <w:rFonts w:ascii="Arial" w:hAnsi="Arial" w:cs="Arial"/>
          <w:sz w:val="20"/>
          <w:szCs w:val="20"/>
          <w:highlight w:val="cyan"/>
        </w:rPr>
        <w:t>delivered</w:t>
      </w:r>
      <w:r w:rsidRPr="00785563">
        <w:rPr>
          <w:rFonts w:ascii="Arial" w:hAnsi="Arial" w:cs="Arial"/>
          <w:spacing w:val="23"/>
          <w:sz w:val="20"/>
          <w:szCs w:val="20"/>
          <w:highlight w:val="cyan"/>
        </w:rPr>
        <w:t xml:space="preserve"> </w:t>
      </w:r>
      <w:r w:rsidRPr="00785563">
        <w:rPr>
          <w:rFonts w:ascii="Arial" w:hAnsi="Arial" w:cs="Arial"/>
          <w:sz w:val="20"/>
          <w:szCs w:val="20"/>
          <w:highlight w:val="cyan"/>
        </w:rPr>
        <w:t>to</w:t>
      </w:r>
      <w:r w:rsidRPr="00785563">
        <w:rPr>
          <w:rFonts w:ascii="Arial" w:hAnsi="Arial" w:cs="Arial"/>
          <w:spacing w:val="23"/>
          <w:sz w:val="20"/>
          <w:szCs w:val="20"/>
          <w:highlight w:val="cyan"/>
        </w:rPr>
        <w:t xml:space="preserve"> </w:t>
      </w:r>
      <w:r w:rsidRPr="00785563">
        <w:rPr>
          <w:rFonts w:ascii="Arial" w:hAnsi="Arial" w:cs="Arial"/>
          <w:sz w:val="20"/>
          <w:szCs w:val="20"/>
          <w:highlight w:val="cyan"/>
        </w:rPr>
        <w:t>the</w:t>
      </w:r>
      <w:r w:rsidRPr="00785563">
        <w:rPr>
          <w:rFonts w:ascii="Arial" w:hAnsi="Arial" w:cs="Arial"/>
          <w:spacing w:val="23"/>
          <w:sz w:val="20"/>
          <w:szCs w:val="20"/>
          <w:highlight w:val="cyan"/>
        </w:rPr>
        <w:t xml:space="preserve"> </w:t>
      </w:r>
      <w:r w:rsidRPr="00785563">
        <w:rPr>
          <w:rFonts w:ascii="Arial" w:hAnsi="Arial" w:cs="Arial"/>
          <w:sz w:val="20"/>
          <w:szCs w:val="20"/>
          <w:highlight w:val="cyan"/>
        </w:rPr>
        <w:t>clinic</w:t>
      </w:r>
      <w:r w:rsidRPr="00785563">
        <w:rPr>
          <w:rFonts w:ascii="Arial" w:hAnsi="Arial" w:cs="Arial"/>
          <w:spacing w:val="28"/>
          <w:sz w:val="20"/>
          <w:szCs w:val="20"/>
          <w:highlight w:val="cyan"/>
        </w:rPr>
        <w:t xml:space="preserve"> </w:t>
      </w:r>
      <w:r w:rsidRPr="00785563">
        <w:rPr>
          <w:rFonts w:ascii="Arial" w:hAnsi="Arial" w:cs="Arial"/>
          <w:spacing w:val="3"/>
          <w:sz w:val="20"/>
          <w:szCs w:val="20"/>
          <w:highlight w:val="cyan"/>
        </w:rPr>
        <w:t>by</w:t>
      </w:r>
      <w:r w:rsidRPr="00785563">
        <w:rPr>
          <w:rFonts w:ascii="Arial" w:hAnsi="Arial" w:cs="Arial"/>
          <w:spacing w:val="19"/>
          <w:sz w:val="20"/>
          <w:szCs w:val="20"/>
          <w:highlight w:val="cyan"/>
        </w:rPr>
        <w:t xml:space="preserve"> </w:t>
      </w:r>
      <w:r w:rsidRPr="00785563">
        <w:rPr>
          <w:rFonts w:ascii="Arial" w:hAnsi="Arial" w:cs="Arial"/>
          <w:sz w:val="20"/>
          <w:szCs w:val="20"/>
          <w:highlight w:val="cyan"/>
        </w:rPr>
        <w:t>the</w:t>
      </w:r>
      <w:r w:rsidRPr="00785563">
        <w:rPr>
          <w:rFonts w:ascii="Arial" w:hAnsi="Arial" w:cs="Arial"/>
          <w:spacing w:val="23"/>
          <w:sz w:val="20"/>
          <w:szCs w:val="20"/>
          <w:highlight w:val="cyan"/>
        </w:rPr>
        <w:t xml:space="preserve"> </w:t>
      </w:r>
      <w:r w:rsidRPr="00785563">
        <w:rPr>
          <w:rFonts w:ascii="Arial" w:hAnsi="Arial" w:cs="Arial"/>
          <w:sz w:val="20"/>
          <w:szCs w:val="20"/>
          <w:highlight w:val="cyan"/>
        </w:rPr>
        <w:t>parent</w:t>
      </w:r>
      <w:r w:rsidRPr="00785563">
        <w:rPr>
          <w:rFonts w:ascii="Arial" w:hAnsi="Arial" w:cs="Arial"/>
          <w:spacing w:val="25"/>
          <w:sz w:val="20"/>
          <w:szCs w:val="20"/>
          <w:highlight w:val="cyan"/>
        </w:rPr>
        <w:t xml:space="preserve"> </w:t>
      </w:r>
      <w:r w:rsidRPr="00785563">
        <w:rPr>
          <w:rFonts w:ascii="Arial" w:hAnsi="Arial" w:cs="Arial"/>
          <w:sz w:val="20"/>
          <w:szCs w:val="20"/>
          <w:highlight w:val="cyan"/>
        </w:rPr>
        <w:t>only</w:t>
      </w:r>
      <w:r w:rsidRPr="00785563">
        <w:rPr>
          <w:rFonts w:ascii="Arial" w:hAnsi="Arial" w:cs="Arial"/>
          <w:spacing w:val="20"/>
          <w:sz w:val="20"/>
          <w:szCs w:val="20"/>
          <w:highlight w:val="cyan"/>
        </w:rPr>
        <w:t xml:space="preserve"> </w:t>
      </w:r>
      <w:r w:rsidRPr="00785563">
        <w:rPr>
          <w:rFonts w:ascii="Arial" w:hAnsi="Arial" w:cs="Arial"/>
          <w:sz w:val="20"/>
          <w:szCs w:val="20"/>
          <w:highlight w:val="cyan"/>
        </w:rPr>
        <w:t>if</w:t>
      </w:r>
      <w:r w:rsidRPr="00785563">
        <w:rPr>
          <w:rFonts w:ascii="Arial" w:hAnsi="Arial" w:cs="Arial"/>
          <w:spacing w:val="25"/>
          <w:sz w:val="20"/>
          <w:szCs w:val="20"/>
          <w:highlight w:val="cyan"/>
        </w:rPr>
        <w:t xml:space="preserve"> </w:t>
      </w:r>
      <w:r w:rsidRPr="00785563">
        <w:rPr>
          <w:rFonts w:ascii="Arial" w:hAnsi="Arial" w:cs="Arial"/>
          <w:sz w:val="20"/>
          <w:szCs w:val="20"/>
          <w:highlight w:val="cyan"/>
        </w:rPr>
        <w:t>required</w:t>
      </w:r>
      <w:r w:rsidRPr="00785563">
        <w:rPr>
          <w:rFonts w:ascii="Arial" w:hAnsi="Arial" w:cs="Arial"/>
          <w:spacing w:val="23"/>
          <w:sz w:val="20"/>
          <w:szCs w:val="20"/>
          <w:highlight w:val="cyan"/>
        </w:rPr>
        <w:t xml:space="preserve"> </w:t>
      </w:r>
      <w:r w:rsidRPr="00785563">
        <w:rPr>
          <w:rFonts w:ascii="Arial" w:hAnsi="Arial" w:cs="Arial"/>
          <w:spacing w:val="3"/>
          <w:sz w:val="20"/>
          <w:szCs w:val="20"/>
          <w:highlight w:val="cyan"/>
        </w:rPr>
        <w:t>by</w:t>
      </w:r>
      <w:r w:rsidRPr="00785563">
        <w:rPr>
          <w:rFonts w:ascii="Arial" w:hAnsi="Arial" w:cs="Arial"/>
          <w:spacing w:val="19"/>
          <w:sz w:val="20"/>
          <w:szCs w:val="20"/>
          <w:highlight w:val="cyan"/>
        </w:rPr>
        <w:t xml:space="preserve"> </w:t>
      </w:r>
      <w:r w:rsidRPr="00785563">
        <w:rPr>
          <w:rFonts w:ascii="Arial" w:hAnsi="Arial" w:cs="Arial"/>
          <w:sz w:val="20"/>
          <w:szCs w:val="20"/>
          <w:highlight w:val="cyan"/>
        </w:rPr>
        <w:t>the</w:t>
      </w:r>
      <w:r w:rsidRPr="00785563">
        <w:rPr>
          <w:rFonts w:ascii="Arial" w:hAnsi="Arial" w:cs="Arial"/>
          <w:spacing w:val="23"/>
          <w:sz w:val="20"/>
          <w:szCs w:val="20"/>
          <w:highlight w:val="cyan"/>
        </w:rPr>
        <w:t xml:space="preserve"> </w:t>
      </w:r>
      <w:r w:rsidRPr="00785563">
        <w:rPr>
          <w:rFonts w:ascii="Arial" w:hAnsi="Arial" w:cs="Arial"/>
          <w:sz w:val="20"/>
          <w:szCs w:val="20"/>
          <w:highlight w:val="cyan"/>
        </w:rPr>
        <w:t>student’s</w:t>
      </w:r>
      <w:r w:rsidRPr="00785563">
        <w:rPr>
          <w:rFonts w:ascii="Arial" w:hAnsi="Arial" w:cs="Arial"/>
          <w:spacing w:val="-1"/>
          <w:sz w:val="20"/>
          <w:szCs w:val="20"/>
          <w:highlight w:val="cyan"/>
        </w:rPr>
        <w:t xml:space="preserve"> </w:t>
      </w:r>
      <w:r w:rsidRPr="00785563">
        <w:rPr>
          <w:rFonts w:ascii="Arial" w:hAnsi="Arial" w:cs="Arial"/>
          <w:sz w:val="20"/>
          <w:szCs w:val="20"/>
          <w:highlight w:val="cyan"/>
        </w:rPr>
        <w:t>individualized</w:t>
      </w:r>
      <w:r w:rsidRPr="00785563">
        <w:rPr>
          <w:rFonts w:ascii="Arial" w:hAnsi="Arial" w:cs="Arial"/>
          <w:spacing w:val="-11"/>
          <w:sz w:val="20"/>
          <w:szCs w:val="20"/>
          <w:highlight w:val="cyan"/>
        </w:rPr>
        <w:t xml:space="preserve"> </w:t>
      </w:r>
      <w:r w:rsidRPr="00785563">
        <w:rPr>
          <w:rFonts w:ascii="Arial" w:hAnsi="Arial" w:cs="Arial"/>
          <w:sz w:val="20"/>
          <w:szCs w:val="20"/>
          <w:highlight w:val="cyan"/>
        </w:rPr>
        <w:t>education</w:t>
      </w:r>
      <w:r w:rsidRPr="00785563">
        <w:rPr>
          <w:rFonts w:ascii="Arial" w:hAnsi="Arial" w:cs="Arial"/>
          <w:spacing w:val="-10"/>
          <w:sz w:val="20"/>
          <w:szCs w:val="20"/>
          <w:highlight w:val="cyan"/>
        </w:rPr>
        <w:t xml:space="preserve"> </w:t>
      </w:r>
      <w:r w:rsidRPr="00785563">
        <w:rPr>
          <w:rFonts w:ascii="Arial" w:hAnsi="Arial" w:cs="Arial"/>
          <w:sz w:val="20"/>
          <w:szCs w:val="20"/>
          <w:highlight w:val="cyan"/>
        </w:rPr>
        <w:t>program</w:t>
      </w:r>
      <w:r w:rsidRPr="00785563">
        <w:rPr>
          <w:rFonts w:ascii="Arial" w:hAnsi="Arial" w:cs="Arial"/>
          <w:spacing w:val="1"/>
          <w:sz w:val="20"/>
          <w:szCs w:val="20"/>
          <w:highlight w:val="cyan"/>
        </w:rPr>
        <w:t xml:space="preserve"> </w:t>
      </w:r>
      <w:r w:rsidRPr="00785563">
        <w:rPr>
          <w:rFonts w:ascii="Arial" w:hAnsi="Arial" w:cs="Arial"/>
          <w:sz w:val="20"/>
          <w:szCs w:val="20"/>
          <w:highlight w:val="cyan"/>
        </w:rPr>
        <w:t>(IEP)</w:t>
      </w:r>
      <w:r w:rsidRPr="00785563">
        <w:rPr>
          <w:rFonts w:ascii="Arial" w:hAnsi="Arial" w:cs="Arial"/>
          <w:spacing w:val="-5"/>
          <w:sz w:val="20"/>
          <w:szCs w:val="20"/>
          <w:highlight w:val="cyan"/>
        </w:rPr>
        <w:t xml:space="preserve"> </w:t>
      </w:r>
      <w:r w:rsidRPr="00785563">
        <w:rPr>
          <w:rFonts w:ascii="Arial" w:hAnsi="Arial" w:cs="Arial"/>
          <w:sz w:val="20"/>
          <w:szCs w:val="20"/>
          <w:highlight w:val="cyan"/>
        </w:rPr>
        <w:t>or</w:t>
      </w:r>
      <w:r w:rsidRPr="00785563">
        <w:rPr>
          <w:rFonts w:ascii="Arial" w:hAnsi="Arial" w:cs="Arial"/>
          <w:spacing w:val="-2"/>
          <w:sz w:val="20"/>
          <w:szCs w:val="20"/>
          <w:highlight w:val="cyan"/>
        </w:rPr>
        <w:t xml:space="preserve"> </w:t>
      </w:r>
      <w:r w:rsidRPr="00785563">
        <w:rPr>
          <w:rFonts w:ascii="Arial" w:hAnsi="Arial" w:cs="Arial"/>
          <w:sz w:val="20"/>
          <w:szCs w:val="20"/>
          <w:highlight w:val="cyan"/>
        </w:rPr>
        <w:t>Section</w:t>
      </w:r>
      <w:r w:rsidRPr="00785563">
        <w:rPr>
          <w:rFonts w:ascii="Arial" w:hAnsi="Arial" w:cs="Arial"/>
          <w:spacing w:val="-8"/>
          <w:sz w:val="20"/>
          <w:szCs w:val="20"/>
          <w:highlight w:val="cyan"/>
        </w:rPr>
        <w:t xml:space="preserve"> </w:t>
      </w:r>
      <w:r w:rsidRPr="00785563">
        <w:rPr>
          <w:rFonts w:ascii="Arial" w:hAnsi="Arial" w:cs="Arial"/>
          <w:sz w:val="20"/>
          <w:szCs w:val="20"/>
          <w:highlight w:val="cyan"/>
        </w:rPr>
        <w:t>504</w:t>
      </w:r>
      <w:r w:rsidRPr="00785563">
        <w:rPr>
          <w:rFonts w:ascii="Arial" w:hAnsi="Arial" w:cs="Arial"/>
          <w:spacing w:val="1"/>
          <w:sz w:val="20"/>
          <w:szCs w:val="20"/>
          <w:highlight w:val="cyan"/>
        </w:rPr>
        <w:t xml:space="preserve"> </w:t>
      </w:r>
      <w:r w:rsidRPr="00785563">
        <w:rPr>
          <w:rFonts w:ascii="Arial" w:hAnsi="Arial" w:cs="Arial"/>
          <w:sz w:val="20"/>
          <w:szCs w:val="20"/>
          <w:highlight w:val="cyan"/>
        </w:rPr>
        <w:t>plan</w:t>
      </w:r>
      <w:r w:rsidRPr="00785563">
        <w:rPr>
          <w:rFonts w:ascii="Arial" w:hAnsi="Arial" w:cs="Arial"/>
          <w:spacing w:val="-6"/>
          <w:sz w:val="20"/>
          <w:szCs w:val="20"/>
          <w:highlight w:val="cyan"/>
        </w:rPr>
        <w:t xml:space="preserve"> </w:t>
      </w:r>
      <w:r w:rsidRPr="00785563">
        <w:rPr>
          <w:rFonts w:ascii="Arial" w:hAnsi="Arial" w:cs="Arial"/>
          <w:sz w:val="20"/>
          <w:szCs w:val="20"/>
          <w:highlight w:val="cyan"/>
        </w:rPr>
        <w:t>for</w:t>
      </w:r>
      <w:r w:rsidRPr="00785563">
        <w:rPr>
          <w:rFonts w:ascii="Arial" w:hAnsi="Arial" w:cs="Arial"/>
          <w:spacing w:val="5"/>
          <w:sz w:val="20"/>
          <w:szCs w:val="20"/>
          <w:highlight w:val="cyan"/>
        </w:rPr>
        <w:t xml:space="preserve"> </w:t>
      </w:r>
      <w:r w:rsidRPr="00785563">
        <w:rPr>
          <w:rFonts w:ascii="Arial" w:hAnsi="Arial" w:cs="Arial"/>
          <w:sz w:val="20"/>
          <w:szCs w:val="20"/>
          <w:highlight w:val="cyan"/>
        </w:rPr>
        <w:t>a</w:t>
      </w:r>
      <w:r w:rsidRPr="00785563">
        <w:rPr>
          <w:rFonts w:ascii="Arial" w:hAnsi="Arial" w:cs="Arial"/>
          <w:spacing w:val="-1"/>
          <w:sz w:val="20"/>
          <w:szCs w:val="20"/>
          <w:highlight w:val="cyan"/>
        </w:rPr>
        <w:t xml:space="preserve"> </w:t>
      </w:r>
      <w:r w:rsidRPr="00785563">
        <w:rPr>
          <w:rFonts w:ascii="Arial" w:hAnsi="Arial" w:cs="Arial"/>
          <w:sz w:val="20"/>
          <w:szCs w:val="20"/>
          <w:highlight w:val="cyan"/>
        </w:rPr>
        <w:t>student</w:t>
      </w:r>
      <w:r w:rsidRPr="00785563">
        <w:rPr>
          <w:rFonts w:ascii="Arial" w:hAnsi="Arial" w:cs="Arial"/>
          <w:spacing w:val="-3"/>
          <w:sz w:val="20"/>
          <w:szCs w:val="20"/>
          <w:highlight w:val="cyan"/>
        </w:rPr>
        <w:t xml:space="preserve"> </w:t>
      </w:r>
      <w:r w:rsidRPr="00785563">
        <w:rPr>
          <w:rFonts w:ascii="Arial" w:hAnsi="Arial" w:cs="Arial"/>
          <w:sz w:val="20"/>
          <w:szCs w:val="20"/>
          <w:highlight w:val="cyan"/>
        </w:rPr>
        <w:t>with</w:t>
      </w:r>
      <w:r w:rsidRPr="00785563">
        <w:rPr>
          <w:rFonts w:ascii="Arial" w:hAnsi="Arial" w:cs="Arial"/>
          <w:spacing w:val="-4"/>
          <w:sz w:val="20"/>
          <w:szCs w:val="20"/>
          <w:highlight w:val="cyan"/>
        </w:rPr>
        <w:t xml:space="preserve"> </w:t>
      </w:r>
      <w:r w:rsidRPr="00785563">
        <w:rPr>
          <w:rFonts w:ascii="Arial" w:hAnsi="Arial" w:cs="Arial"/>
          <w:sz w:val="20"/>
          <w:szCs w:val="20"/>
          <w:highlight w:val="cyan"/>
        </w:rPr>
        <w:t>disabilities.</w:t>
      </w:r>
    </w:p>
    <w:p w:rsidR="005B2B26" w:rsidRPr="00785563" w:rsidRDefault="005B2B26" w:rsidP="005B2B26">
      <w:pPr>
        <w:kinsoku w:val="0"/>
        <w:overflowPunct w:val="0"/>
        <w:autoSpaceDE w:val="0"/>
        <w:autoSpaceDN w:val="0"/>
        <w:adjustRightInd w:val="0"/>
        <w:spacing w:before="5" w:after="0" w:line="240" w:lineRule="auto"/>
        <w:rPr>
          <w:rFonts w:ascii="Arial" w:hAnsi="Arial" w:cs="Arial"/>
          <w:sz w:val="24"/>
          <w:szCs w:val="24"/>
        </w:rPr>
      </w:pPr>
    </w:p>
    <w:p w:rsidR="005B2B26" w:rsidRPr="00785563" w:rsidRDefault="005B2B26" w:rsidP="005B2B26">
      <w:pPr>
        <w:kinsoku w:val="0"/>
        <w:overflowPunct w:val="0"/>
        <w:autoSpaceDE w:val="0"/>
        <w:autoSpaceDN w:val="0"/>
        <w:adjustRightInd w:val="0"/>
        <w:spacing w:after="0" w:line="276" w:lineRule="auto"/>
        <w:ind w:left="119" w:right="114"/>
        <w:jc w:val="both"/>
        <w:rPr>
          <w:rFonts w:ascii="Arial" w:hAnsi="Arial" w:cs="Arial"/>
          <w:sz w:val="20"/>
          <w:szCs w:val="20"/>
        </w:rPr>
      </w:pPr>
      <w:r w:rsidRPr="00785563">
        <w:rPr>
          <w:rFonts w:ascii="Arial" w:hAnsi="Arial" w:cs="Arial"/>
          <w:sz w:val="20"/>
          <w:szCs w:val="20"/>
        </w:rPr>
        <w:t xml:space="preserve">A student with </w:t>
      </w:r>
      <w:r w:rsidRPr="00785563">
        <w:rPr>
          <w:rFonts w:ascii="Arial" w:hAnsi="Arial" w:cs="Arial"/>
          <w:sz w:val="20"/>
          <w:szCs w:val="20"/>
          <w:u w:val="single"/>
        </w:rPr>
        <w:t>asthma or severe allergic reaction</w:t>
      </w:r>
      <w:r w:rsidRPr="00785563">
        <w:rPr>
          <w:rFonts w:ascii="Arial" w:hAnsi="Arial" w:cs="Arial"/>
          <w:sz w:val="20"/>
          <w:szCs w:val="20"/>
        </w:rPr>
        <w:t xml:space="preserve"> (anaphylaxis) may be permitted to possess and use prescribed asthma or anaphylaxis medication at school or school-related events only if he or she has written authorization from his or her parent and a physician or other licensed health-care provider. The student must also demonstrate to his or her physician or health-care provider and to the school nurse the ability to use the prescribed medication, including any device required to administer the medication.</w:t>
      </w:r>
    </w:p>
    <w:p w:rsidR="005B2B26" w:rsidRPr="00785563" w:rsidRDefault="005B2B26" w:rsidP="005B2B26">
      <w:pPr>
        <w:kinsoku w:val="0"/>
        <w:overflowPunct w:val="0"/>
        <w:autoSpaceDE w:val="0"/>
        <w:autoSpaceDN w:val="0"/>
        <w:adjustRightInd w:val="0"/>
        <w:spacing w:after="0" w:line="240" w:lineRule="auto"/>
        <w:rPr>
          <w:rFonts w:ascii="Arial" w:hAnsi="Arial" w:cs="Arial"/>
          <w:sz w:val="23"/>
          <w:szCs w:val="23"/>
        </w:rPr>
      </w:pPr>
    </w:p>
    <w:p w:rsidR="005B2B26" w:rsidRPr="00785563" w:rsidRDefault="005B2B26" w:rsidP="005B2B26">
      <w:pPr>
        <w:kinsoku w:val="0"/>
        <w:overflowPunct w:val="0"/>
        <w:autoSpaceDE w:val="0"/>
        <w:autoSpaceDN w:val="0"/>
        <w:adjustRightInd w:val="0"/>
        <w:spacing w:after="0" w:line="240" w:lineRule="auto"/>
        <w:ind w:left="119"/>
        <w:jc w:val="both"/>
        <w:rPr>
          <w:rFonts w:ascii="Arial" w:hAnsi="Arial" w:cs="Arial"/>
          <w:sz w:val="20"/>
          <w:szCs w:val="20"/>
        </w:rPr>
      </w:pPr>
      <w:r w:rsidRPr="00785563">
        <w:rPr>
          <w:rFonts w:ascii="Arial" w:hAnsi="Arial" w:cs="Arial"/>
          <w:sz w:val="20"/>
          <w:szCs w:val="20"/>
        </w:rPr>
        <w:t>If the student has been prescribed asthma or anaphylaxis medication for use during the school day, the student</w:t>
      </w:r>
    </w:p>
    <w:p w:rsidR="005B2B26" w:rsidRPr="00785563" w:rsidRDefault="005B2B26" w:rsidP="005B2B26">
      <w:pPr>
        <w:kinsoku w:val="0"/>
        <w:overflowPunct w:val="0"/>
        <w:autoSpaceDE w:val="0"/>
        <w:autoSpaceDN w:val="0"/>
        <w:adjustRightInd w:val="0"/>
        <w:spacing w:after="0" w:line="227" w:lineRule="exact"/>
        <w:rPr>
          <w:rFonts w:ascii="Arial" w:hAnsi="Arial" w:cs="Arial"/>
          <w:sz w:val="20"/>
          <w:szCs w:val="20"/>
        </w:rPr>
      </w:pPr>
      <w:r>
        <w:rPr>
          <w:rFonts w:ascii="Arial" w:hAnsi="Arial" w:cs="Arial"/>
          <w:sz w:val="20"/>
          <w:szCs w:val="20"/>
        </w:rPr>
        <w:t xml:space="preserve">  an</w:t>
      </w:r>
      <w:r w:rsidRPr="00785563">
        <w:rPr>
          <w:rFonts w:ascii="Arial" w:hAnsi="Arial" w:cs="Arial"/>
          <w:sz w:val="20"/>
          <w:szCs w:val="20"/>
        </w:rPr>
        <w:t>d parents should discuss this with the school nurse or principal.</w:t>
      </w:r>
    </w:p>
    <w:p w:rsidR="005B2B26" w:rsidRDefault="005B2B26" w:rsidP="005B2B26">
      <w:pPr>
        <w:autoSpaceDE w:val="0"/>
        <w:autoSpaceDN w:val="0"/>
        <w:adjustRightInd w:val="0"/>
        <w:spacing w:after="0" w:line="240" w:lineRule="auto"/>
      </w:pPr>
    </w:p>
    <w:p w:rsidR="005B2B26" w:rsidRPr="00785563" w:rsidRDefault="005B2B26" w:rsidP="005B2B26">
      <w:pPr>
        <w:kinsoku w:val="0"/>
        <w:overflowPunct w:val="0"/>
        <w:autoSpaceDE w:val="0"/>
        <w:autoSpaceDN w:val="0"/>
        <w:adjustRightInd w:val="0"/>
        <w:spacing w:after="0" w:line="276" w:lineRule="auto"/>
        <w:ind w:left="39" w:right="116"/>
        <w:jc w:val="both"/>
        <w:rPr>
          <w:rFonts w:ascii="Arial" w:hAnsi="Arial" w:cs="Arial"/>
          <w:sz w:val="20"/>
          <w:szCs w:val="20"/>
        </w:rPr>
      </w:pPr>
      <w:r w:rsidRPr="00785563">
        <w:rPr>
          <w:rFonts w:ascii="Arial" w:hAnsi="Arial" w:cs="Arial"/>
          <w:sz w:val="20"/>
          <w:szCs w:val="20"/>
        </w:rPr>
        <w:t>In accordance with a student’s individual health plan for management of diabetes, a student with diabetes will be permitted to possess and use monitoring and treatment supplies and equipment while at school or at a school-related activity.</w:t>
      </w:r>
      <w:r w:rsidRPr="00785563">
        <w:rPr>
          <w:rFonts w:ascii="Arial" w:hAnsi="Arial" w:cs="Arial"/>
          <w:spacing w:val="51"/>
          <w:sz w:val="20"/>
          <w:szCs w:val="20"/>
        </w:rPr>
        <w:t xml:space="preserve"> </w:t>
      </w:r>
      <w:r w:rsidRPr="00785563">
        <w:rPr>
          <w:rFonts w:ascii="Arial" w:hAnsi="Arial" w:cs="Arial"/>
          <w:sz w:val="20"/>
          <w:szCs w:val="20"/>
        </w:rPr>
        <w:t>See the school nurse or principal for information. [See policy FFAF (LEGAL).]</w:t>
      </w:r>
    </w:p>
    <w:p w:rsidR="005B2B26" w:rsidRPr="00785563" w:rsidRDefault="005B2B26" w:rsidP="005B2B26">
      <w:pPr>
        <w:kinsoku w:val="0"/>
        <w:overflowPunct w:val="0"/>
        <w:autoSpaceDE w:val="0"/>
        <w:autoSpaceDN w:val="0"/>
        <w:adjustRightInd w:val="0"/>
        <w:spacing w:before="5" w:after="0" w:line="240" w:lineRule="auto"/>
        <w:rPr>
          <w:rFonts w:ascii="Arial" w:hAnsi="Arial" w:cs="Arial"/>
          <w:sz w:val="18"/>
          <w:szCs w:val="18"/>
        </w:rPr>
      </w:pPr>
    </w:p>
    <w:p w:rsidR="005B2B26" w:rsidRPr="00785563" w:rsidRDefault="005B2B26" w:rsidP="005B2B26">
      <w:pPr>
        <w:kinsoku w:val="0"/>
        <w:overflowPunct w:val="0"/>
        <w:autoSpaceDE w:val="0"/>
        <w:autoSpaceDN w:val="0"/>
        <w:adjustRightInd w:val="0"/>
        <w:spacing w:after="0" w:line="240" w:lineRule="auto"/>
        <w:ind w:left="39"/>
        <w:jc w:val="both"/>
        <w:rPr>
          <w:rFonts w:ascii="Calibri" w:hAnsi="Calibri" w:cs="Calibri"/>
          <w:b/>
          <w:bCs/>
          <w:sz w:val="28"/>
          <w:szCs w:val="28"/>
        </w:rPr>
      </w:pPr>
      <w:r w:rsidRPr="00785563">
        <w:rPr>
          <w:rFonts w:ascii="Calibri" w:hAnsi="Calibri" w:cs="Calibri"/>
          <w:b/>
          <w:bCs/>
          <w:u w:val="thick"/>
        </w:rPr>
        <w:t>PSYCHOTROPIC DRUGS</w:t>
      </w:r>
    </w:p>
    <w:p w:rsidR="005B2B26" w:rsidRPr="00785563" w:rsidRDefault="005B2B26" w:rsidP="005B2B26">
      <w:pPr>
        <w:kinsoku w:val="0"/>
        <w:overflowPunct w:val="0"/>
        <w:autoSpaceDE w:val="0"/>
        <w:autoSpaceDN w:val="0"/>
        <w:adjustRightInd w:val="0"/>
        <w:spacing w:before="99" w:after="0" w:line="276" w:lineRule="auto"/>
        <w:ind w:left="39" w:right="114"/>
        <w:jc w:val="both"/>
        <w:rPr>
          <w:rFonts w:ascii="Arial" w:hAnsi="Arial" w:cs="Arial"/>
          <w:sz w:val="20"/>
          <w:szCs w:val="20"/>
        </w:rPr>
      </w:pPr>
      <w:r w:rsidRPr="00785563">
        <w:rPr>
          <w:rFonts w:ascii="Arial" w:hAnsi="Arial" w:cs="Arial"/>
          <w:sz w:val="20"/>
          <w:szCs w:val="20"/>
        </w:rPr>
        <w:t>A psychotropic drug is a substance used in the diagnosis, treatment, or prevention of a disease or as a component of a medication. It is intended to have an altering effect on perception, emotion, or behavior and is commonly described as a mood- or behavior-altering substance.</w:t>
      </w:r>
    </w:p>
    <w:p w:rsidR="005B2B26" w:rsidRPr="00785563" w:rsidRDefault="005B2B26" w:rsidP="005B2B26">
      <w:pPr>
        <w:kinsoku w:val="0"/>
        <w:overflowPunct w:val="0"/>
        <w:autoSpaceDE w:val="0"/>
        <w:autoSpaceDN w:val="0"/>
        <w:adjustRightInd w:val="0"/>
        <w:spacing w:before="6" w:after="0" w:line="240" w:lineRule="auto"/>
        <w:rPr>
          <w:rFonts w:ascii="Arial" w:hAnsi="Arial" w:cs="Arial"/>
          <w:sz w:val="27"/>
          <w:szCs w:val="27"/>
        </w:rPr>
      </w:pPr>
    </w:p>
    <w:p w:rsidR="005B2B26" w:rsidRPr="00785563" w:rsidRDefault="005B2B26" w:rsidP="005B2B26">
      <w:pPr>
        <w:kinsoku w:val="0"/>
        <w:overflowPunct w:val="0"/>
        <w:autoSpaceDE w:val="0"/>
        <w:autoSpaceDN w:val="0"/>
        <w:adjustRightInd w:val="0"/>
        <w:spacing w:after="0" w:line="276" w:lineRule="auto"/>
        <w:ind w:left="39" w:right="115"/>
        <w:jc w:val="both"/>
        <w:rPr>
          <w:rFonts w:ascii="Arial" w:hAnsi="Arial" w:cs="Arial"/>
          <w:sz w:val="20"/>
          <w:szCs w:val="20"/>
        </w:rPr>
      </w:pPr>
      <w:r w:rsidRPr="00785563">
        <w:rPr>
          <w:rFonts w:ascii="Arial" w:hAnsi="Arial" w:cs="Arial"/>
          <w:sz w:val="20"/>
          <w:szCs w:val="20"/>
        </w:rPr>
        <w:t>Teachers and other District employees may discuss a student’s academic progress or behavior with the student’s parents or another employee as appropriate; however, they are not permitted to recommend use of psychotropic drugs. A District employee who is a registered nurse, an advanced nurse practitioner, a physician, or a certified or credentialed mental health professional can recommend that a student be evaluated</w:t>
      </w:r>
    </w:p>
    <w:p w:rsidR="005B2B26" w:rsidRPr="005B2B26" w:rsidRDefault="005B2B26" w:rsidP="005B2B26">
      <w:pPr>
        <w:kinsoku w:val="0"/>
        <w:overflowPunct w:val="0"/>
        <w:autoSpaceDE w:val="0"/>
        <w:autoSpaceDN w:val="0"/>
        <w:adjustRightInd w:val="0"/>
        <w:spacing w:after="0" w:line="227" w:lineRule="exact"/>
        <w:ind w:left="39"/>
        <w:rPr>
          <w:rFonts w:ascii="Arial" w:hAnsi="Arial" w:cs="Arial"/>
          <w:sz w:val="20"/>
          <w:szCs w:val="20"/>
        </w:rPr>
      </w:pPr>
      <w:r w:rsidRPr="00785563">
        <w:rPr>
          <w:rFonts w:ascii="Arial" w:hAnsi="Arial" w:cs="Arial"/>
          <w:sz w:val="20"/>
          <w:szCs w:val="20"/>
        </w:rPr>
        <w:t>by an appropriate medical practitioner, if appropriate. [For furthe</w:t>
      </w:r>
      <w:r>
        <w:rPr>
          <w:rFonts w:ascii="Arial" w:hAnsi="Arial" w:cs="Arial"/>
          <w:sz w:val="20"/>
          <w:szCs w:val="20"/>
        </w:rPr>
        <w:t>r information, see policy FFAC.]</w:t>
      </w:r>
    </w:p>
    <w:p w:rsidR="005B2B26" w:rsidRPr="00C173D1" w:rsidRDefault="005B2B26" w:rsidP="005B2B26">
      <w:pPr>
        <w:kinsoku w:val="0"/>
        <w:overflowPunct w:val="0"/>
        <w:autoSpaceDE w:val="0"/>
        <w:autoSpaceDN w:val="0"/>
        <w:adjustRightInd w:val="0"/>
        <w:spacing w:after="0" w:line="240" w:lineRule="auto"/>
        <w:rPr>
          <w:rFonts w:ascii="Arial" w:hAnsi="Arial" w:cs="Arial"/>
          <w:sz w:val="20"/>
          <w:szCs w:val="20"/>
        </w:rPr>
      </w:pPr>
    </w:p>
    <w:p w:rsidR="005B2B26" w:rsidRPr="00C173D1" w:rsidRDefault="005B2B26" w:rsidP="005B2B26">
      <w:pPr>
        <w:kinsoku w:val="0"/>
        <w:overflowPunct w:val="0"/>
        <w:autoSpaceDE w:val="0"/>
        <w:autoSpaceDN w:val="0"/>
        <w:adjustRightInd w:val="0"/>
        <w:spacing w:before="4" w:after="0" w:line="240" w:lineRule="auto"/>
        <w:ind w:left="39"/>
        <w:outlineLvl w:val="0"/>
        <w:rPr>
          <w:rFonts w:ascii="Calibri" w:hAnsi="Calibri" w:cs="Calibri"/>
          <w:b/>
          <w:bCs/>
          <w:sz w:val="28"/>
          <w:szCs w:val="28"/>
        </w:rPr>
      </w:pPr>
      <w:r w:rsidRPr="00C173D1">
        <w:rPr>
          <w:rFonts w:ascii="Calibri" w:hAnsi="Calibri" w:cs="Calibri"/>
          <w:b/>
          <w:bCs/>
          <w:sz w:val="28"/>
          <w:szCs w:val="28"/>
          <w:highlight w:val="cyan"/>
          <w:u w:val="thick"/>
        </w:rPr>
        <w:t>P</w:t>
      </w:r>
      <w:r w:rsidRPr="00C173D1">
        <w:rPr>
          <w:rFonts w:ascii="Calibri" w:hAnsi="Calibri" w:cs="Calibri"/>
          <w:b/>
          <w:bCs/>
          <w:highlight w:val="cyan"/>
          <w:u w:val="thick"/>
        </w:rPr>
        <w:t xml:space="preserve">HYSICAL </w:t>
      </w:r>
      <w:r w:rsidRPr="00C173D1">
        <w:rPr>
          <w:rFonts w:ascii="Calibri" w:hAnsi="Calibri" w:cs="Calibri"/>
          <w:b/>
          <w:bCs/>
          <w:sz w:val="28"/>
          <w:szCs w:val="28"/>
          <w:highlight w:val="cyan"/>
          <w:u w:val="thick"/>
        </w:rPr>
        <w:t>A</w:t>
      </w:r>
      <w:r w:rsidRPr="00C173D1">
        <w:rPr>
          <w:rFonts w:ascii="Calibri" w:hAnsi="Calibri" w:cs="Calibri"/>
          <w:b/>
          <w:bCs/>
          <w:highlight w:val="cyan"/>
          <w:u w:val="thick"/>
        </w:rPr>
        <w:t xml:space="preserve">CTIVITY </w:t>
      </w:r>
      <w:r w:rsidRPr="00C173D1">
        <w:rPr>
          <w:rFonts w:ascii="Calibri" w:hAnsi="Calibri" w:cs="Calibri"/>
          <w:b/>
          <w:bCs/>
          <w:sz w:val="28"/>
          <w:szCs w:val="28"/>
          <w:highlight w:val="cyan"/>
          <w:u w:val="thick"/>
        </w:rPr>
        <w:t>F</w:t>
      </w:r>
      <w:r w:rsidRPr="00C173D1">
        <w:rPr>
          <w:rFonts w:ascii="Calibri" w:hAnsi="Calibri" w:cs="Calibri"/>
          <w:b/>
          <w:bCs/>
          <w:highlight w:val="cyan"/>
          <w:u w:val="thick"/>
        </w:rPr>
        <w:t xml:space="preserve">OR </w:t>
      </w:r>
      <w:r w:rsidRPr="00C173D1">
        <w:rPr>
          <w:rFonts w:ascii="Calibri" w:hAnsi="Calibri" w:cs="Calibri"/>
          <w:b/>
          <w:bCs/>
          <w:sz w:val="28"/>
          <w:szCs w:val="28"/>
          <w:highlight w:val="cyan"/>
          <w:u w:val="thick"/>
        </w:rPr>
        <w:t>S</w:t>
      </w:r>
      <w:r w:rsidRPr="00C173D1">
        <w:rPr>
          <w:rFonts w:ascii="Calibri" w:hAnsi="Calibri" w:cs="Calibri"/>
          <w:b/>
          <w:bCs/>
          <w:highlight w:val="cyan"/>
          <w:u w:val="thick"/>
        </w:rPr>
        <w:t xml:space="preserve">TUDENTS </w:t>
      </w:r>
      <w:r w:rsidRPr="00C173D1">
        <w:rPr>
          <w:rFonts w:ascii="Calibri" w:hAnsi="Calibri" w:cs="Calibri"/>
          <w:b/>
          <w:bCs/>
          <w:sz w:val="28"/>
          <w:szCs w:val="28"/>
          <w:highlight w:val="cyan"/>
          <w:u w:val="thick"/>
        </w:rPr>
        <w:t>I</w:t>
      </w:r>
      <w:r w:rsidRPr="00C173D1">
        <w:rPr>
          <w:rFonts w:ascii="Calibri" w:hAnsi="Calibri" w:cs="Calibri"/>
          <w:b/>
          <w:bCs/>
          <w:highlight w:val="cyan"/>
          <w:u w:val="thick"/>
        </w:rPr>
        <w:t xml:space="preserve">N </w:t>
      </w:r>
      <w:r w:rsidRPr="00C173D1">
        <w:rPr>
          <w:rFonts w:ascii="Calibri" w:hAnsi="Calibri" w:cs="Calibri"/>
          <w:b/>
          <w:bCs/>
          <w:sz w:val="28"/>
          <w:szCs w:val="28"/>
          <w:highlight w:val="cyan"/>
          <w:u w:val="thick"/>
        </w:rPr>
        <w:t>E</w:t>
      </w:r>
      <w:r w:rsidRPr="00C173D1">
        <w:rPr>
          <w:rFonts w:ascii="Calibri" w:hAnsi="Calibri" w:cs="Calibri"/>
          <w:b/>
          <w:bCs/>
          <w:highlight w:val="cyan"/>
          <w:u w:val="thick"/>
        </w:rPr>
        <w:t xml:space="preserve">LEMENTARY </w:t>
      </w:r>
      <w:r w:rsidRPr="00C173D1">
        <w:rPr>
          <w:rFonts w:ascii="Calibri" w:hAnsi="Calibri" w:cs="Calibri"/>
          <w:b/>
          <w:bCs/>
          <w:sz w:val="28"/>
          <w:szCs w:val="28"/>
          <w:highlight w:val="cyan"/>
          <w:u w:val="thick"/>
        </w:rPr>
        <w:t>A</w:t>
      </w:r>
      <w:r w:rsidRPr="00C173D1">
        <w:rPr>
          <w:rFonts w:ascii="Calibri" w:hAnsi="Calibri" w:cs="Calibri"/>
          <w:b/>
          <w:bCs/>
          <w:highlight w:val="cyan"/>
          <w:u w:val="thick"/>
        </w:rPr>
        <w:t xml:space="preserve">ND </w:t>
      </w:r>
      <w:r w:rsidRPr="00C173D1">
        <w:rPr>
          <w:rFonts w:ascii="Calibri" w:hAnsi="Calibri" w:cs="Calibri"/>
          <w:b/>
          <w:bCs/>
          <w:sz w:val="28"/>
          <w:szCs w:val="28"/>
          <w:highlight w:val="cyan"/>
          <w:u w:val="thick"/>
        </w:rPr>
        <w:t>M</w:t>
      </w:r>
      <w:r w:rsidRPr="00C173D1">
        <w:rPr>
          <w:rFonts w:ascii="Calibri" w:hAnsi="Calibri" w:cs="Calibri"/>
          <w:b/>
          <w:bCs/>
          <w:highlight w:val="cyan"/>
          <w:u w:val="thick"/>
        </w:rPr>
        <w:t xml:space="preserve">IDDLE </w:t>
      </w:r>
      <w:r w:rsidRPr="00C173D1">
        <w:rPr>
          <w:rFonts w:ascii="Calibri" w:hAnsi="Calibri" w:cs="Calibri"/>
          <w:b/>
          <w:bCs/>
          <w:sz w:val="28"/>
          <w:szCs w:val="28"/>
          <w:highlight w:val="cyan"/>
          <w:u w:val="thick"/>
        </w:rPr>
        <w:t>S</w:t>
      </w:r>
      <w:r w:rsidRPr="00C173D1">
        <w:rPr>
          <w:rFonts w:ascii="Calibri" w:hAnsi="Calibri" w:cs="Calibri"/>
          <w:b/>
          <w:bCs/>
          <w:highlight w:val="cyan"/>
          <w:u w:val="thick"/>
        </w:rPr>
        <w:t>CHOOL</w:t>
      </w:r>
    </w:p>
    <w:p w:rsidR="005B2B26" w:rsidRPr="00C173D1" w:rsidRDefault="005B2B26" w:rsidP="005B2B26">
      <w:pPr>
        <w:kinsoku w:val="0"/>
        <w:overflowPunct w:val="0"/>
        <w:autoSpaceDE w:val="0"/>
        <w:autoSpaceDN w:val="0"/>
        <w:adjustRightInd w:val="0"/>
        <w:spacing w:before="49" w:after="0" w:line="276" w:lineRule="auto"/>
        <w:ind w:left="39"/>
        <w:rPr>
          <w:rFonts w:ascii="Arial" w:hAnsi="Arial" w:cs="Arial"/>
          <w:sz w:val="20"/>
          <w:szCs w:val="20"/>
        </w:rPr>
      </w:pPr>
      <w:r w:rsidRPr="00C173D1">
        <w:rPr>
          <w:rFonts w:ascii="Arial" w:hAnsi="Arial" w:cs="Arial"/>
          <w:sz w:val="20"/>
          <w:szCs w:val="20"/>
        </w:rPr>
        <w:t xml:space="preserve">In accordance with policies at [EHAB, EHAC, </w:t>
      </w:r>
      <w:proofErr w:type="spellStart"/>
      <w:proofErr w:type="gramStart"/>
      <w:r w:rsidRPr="00C173D1">
        <w:rPr>
          <w:rFonts w:ascii="Arial" w:hAnsi="Arial" w:cs="Arial"/>
          <w:sz w:val="20"/>
          <w:szCs w:val="20"/>
        </w:rPr>
        <w:t>EHBG,and</w:t>
      </w:r>
      <w:proofErr w:type="spellEnd"/>
      <w:proofErr w:type="gramEnd"/>
      <w:r w:rsidRPr="00C173D1">
        <w:rPr>
          <w:rFonts w:ascii="Arial" w:hAnsi="Arial" w:cs="Arial"/>
          <w:sz w:val="20"/>
          <w:szCs w:val="20"/>
        </w:rPr>
        <w:t xml:space="preserve"> FFA], the District will ensure that students in full-day prekindergarten through grade five engage in moderate or vigorous physical activity for at least 30 minutes</w:t>
      </w:r>
    </w:p>
    <w:p w:rsidR="00C56121" w:rsidRPr="00116FDE" w:rsidRDefault="00116FDE" w:rsidP="00116FDE">
      <w:pPr>
        <w:kinsoku w:val="0"/>
        <w:overflowPunct w:val="0"/>
        <w:autoSpaceDE w:val="0"/>
        <w:autoSpaceDN w:val="0"/>
        <w:adjustRightInd w:val="0"/>
        <w:spacing w:after="0" w:line="227" w:lineRule="exact"/>
        <w:ind w:left="39"/>
        <w:rPr>
          <w:rFonts w:ascii="Calibri" w:hAnsi="Calibri" w:cs="Calibri"/>
          <w:sz w:val="28"/>
          <w:szCs w:val="28"/>
        </w:rPr>
      </w:pPr>
      <w:r>
        <w:rPr>
          <w:rFonts w:ascii="Arial" w:hAnsi="Arial" w:cs="Arial"/>
          <w:sz w:val="20"/>
          <w:szCs w:val="20"/>
        </w:rPr>
        <w:t>per day or 135 minutes per week</w:t>
      </w:r>
      <w:bookmarkStart w:id="1" w:name="bookmark10"/>
      <w:bookmarkStart w:id="2" w:name="bookmark11"/>
      <w:bookmarkStart w:id="3" w:name="bookmark12"/>
      <w:bookmarkStart w:id="4" w:name="bookmark13"/>
      <w:bookmarkEnd w:id="1"/>
      <w:bookmarkEnd w:id="2"/>
      <w:bookmarkEnd w:id="3"/>
      <w:bookmarkEnd w:id="4"/>
      <w:r w:rsidR="00F90437">
        <w:rPr>
          <w:rFonts w:ascii="Arial" w:hAnsi="Arial" w:cs="Arial"/>
          <w:sz w:val="20"/>
          <w:szCs w:val="20"/>
        </w:rPr>
        <w:t>.</w:t>
      </w:r>
    </w:p>
    <w:sectPr w:rsidR="00C56121" w:rsidRPr="00116FDE" w:rsidSect="009F15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88" w:rsidRDefault="00DE7A88" w:rsidP="00116FDE">
      <w:pPr>
        <w:spacing w:after="0" w:line="240" w:lineRule="auto"/>
      </w:pPr>
      <w:r>
        <w:separator/>
      </w:r>
    </w:p>
  </w:endnote>
  <w:endnote w:type="continuationSeparator" w:id="0">
    <w:p w:rsidR="00DE7A88" w:rsidRDefault="00DE7A88" w:rsidP="0011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88" w:rsidRDefault="00DE7A88" w:rsidP="00116FDE">
      <w:pPr>
        <w:spacing w:after="0" w:line="240" w:lineRule="auto"/>
      </w:pPr>
      <w:r>
        <w:separator/>
      </w:r>
    </w:p>
  </w:footnote>
  <w:footnote w:type="continuationSeparator" w:id="0">
    <w:p w:rsidR="00DE7A88" w:rsidRDefault="00DE7A88" w:rsidP="00116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39" w:hanging="360"/>
      </w:pPr>
      <w:rPr>
        <w:rFonts w:ascii="Symbol" w:hAnsi="Symbol" w:cs="Symbol"/>
        <w:b w:val="0"/>
        <w:bCs w:val="0"/>
        <w:w w:val="99"/>
        <w:sz w:val="20"/>
        <w:szCs w:val="20"/>
      </w:rPr>
    </w:lvl>
    <w:lvl w:ilvl="1">
      <w:numFmt w:val="bullet"/>
      <w:lvlText w:val="o"/>
      <w:lvlJc w:val="left"/>
      <w:pPr>
        <w:ind w:left="1559" w:hanging="360"/>
      </w:pPr>
      <w:rPr>
        <w:rFonts w:ascii="Courier New" w:hAnsi="Courier New" w:cs="Courier New"/>
        <w:b w:val="0"/>
        <w:bCs w:val="0"/>
        <w:w w:val="99"/>
        <w:sz w:val="20"/>
        <w:szCs w:val="20"/>
      </w:rPr>
    </w:lvl>
    <w:lvl w:ilvl="2">
      <w:numFmt w:val="bullet"/>
      <w:lvlText w:val="•"/>
      <w:lvlJc w:val="left"/>
      <w:pPr>
        <w:ind w:left="2497" w:hanging="360"/>
      </w:pPr>
    </w:lvl>
    <w:lvl w:ilvl="3">
      <w:numFmt w:val="bullet"/>
      <w:lvlText w:val="•"/>
      <w:lvlJc w:val="left"/>
      <w:pPr>
        <w:ind w:left="3435" w:hanging="360"/>
      </w:pPr>
    </w:lvl>
    <w:lvl w:ilvl="4">
      <w:numFmt w:val="bullet"/>
      <w:lvlText w:val="•"/>
      <w:lvlJc w:val="left"/>
      <w:pPr>
        <w:ind w:left="4373" w:hanging="360"/>
      </w:pPr>
    </w:lvl>
    <w:lvl w:ilvl="5">
      <w:numFmt w:val="bullet"/>
      <w:lvlText w:val="•"/>
      <w:lvlJc w:val="left"/>
      <w:pPr>
        <w:ind w:left="5311" w:hanging="360"/>
      </w:pPr>
    </w:lvl>
    <w:lvl w:ilvl="6">
      <w:numFmt w:val="bullet"/>
      <w:lvlText w:val="•"/>
      <w:lvlJc w:val="left"/>
      <w:pPr>
        <w:ind w:left="6248" w:hanging="360"/>
      </w:pPr>
    </w:lvl>
    <w:lvl w:ilvl="7">
      <w:numFmt w:val="bullet"/>
      <w:lvlText w:val="•"/>
      <w:lvlJc w:val="left"/>
      <w:pPr>
        <w:ind w:left="7186" w:hanging="360"/>
      </w:pPr>
    </w:lvl>
    <w:lvl w:ilvl="8">
      <w:numFmt w:val="bullet"/>
      <w:lvlText w:val="•"/>
      <w:lvlJc w:val="left"/>
      <w:pPr>
        <w:ind w:left="8124" w:hanging="360"/>
      </w:pPr>
    </w:lvl>
  </w:abstractNum>
  <w:abstractNum w:abstractNumId="1" w15:restartNumberingAfterBreak="0">
    <w:nsid w:val="00000403"/>
    <w:multiLevelType w:val="multilevel"/>
    <w:tmpl w:val="00000886"/>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714" w:hanging="360"/>
      </w:pPr>
    </w:lvl>
    <w:lvl w:ilvl="2">
      <w:numFmt w:val="bullet"/>
      <w:lvlText w:val="•"/>
      <w:lvlJc w:val="left"/>
      <w:pPr>
        <w:ind w:left="2608" w:hanging="360"/>
      </w:pPr>
    </w:lvl>
    <w:lvl w:ilvl="3">
      <w:numFmt w:val="bullet"/>
      <w:lvlText w:val="•"/>
      <w:lvlJc w:val="left"/>
      <w:pPr>
        <w:ind w:left="3502" w:hanging="360"/>
      </w:pPr>
    </w:lvl>
    <w:lvl w:ilvl="4">
      <w:numFmt w:val="bullet"/>
      <w:lvlText w:val="•"/>
      <w:lvlJc w:val="left"/>
      <w:pPr>
        <w:ind w:left="4396" w:hanging="360"/>
      </w:pPr>
    </w:lvl>
    <w:lvl w:ilvl="5">
      <w:numFmt w:val="bullet"/>
      <w:lvlText w:val="•"/>
      <w:lvlJc w:val="left"/>
      <w:pPr>
        <w:ind w:left="5290" w:hanging="360"/>
      </w:pPr>
    </w:lvl>
    <w:lvl w:ilvl="6">
      <w:numFmt w:val="bullet"/>
      <w:lvlText w:val="•"/>
      <w:lvlJc w:val="left"/>
      <w:pPr>
        <w:ind w:left="6184" w:hanging="360"/>
      </w:pPr>
    </w:lvl>
    <w:lvl w:ilvl="7">
      <w:numFmt w:val="bullet"/>
      <w:lvlText w:val="•"/>
      <w:lvlJc w:val="left"/>
      <w:pPr>
        <w:ind w:left="7078" w:hanging="360"/>
      </w:pPr>
    </w:lvl>
    <w:lvl w:ilvl="8">
      <w:numFmt w:val="bullet"/>
      <w:lvlText w:val="•"/>
      <w:lvlJc w:val="left"/>
      <w:pPr>
        <w:ind w:left="7972" w:hanging="360"/>
      </w:pPr>
    </w:lvl>
  </w:abstractNum>
  <w:abstractNum w:abstractNumId="2" w15:restartNumberingAfterBreak="0">
    <w:nsid w:val="00000404"/>
    <w:multiLevelType w:val="multilevel"/>
    <w:tmpl w:val="00000887"/>
    <w:lvl w:ilvl="0">
      <w:numFmt w:val="bullet"/>
      <w:lvlText w:val="•"/>
      <w:lvlJc w:val="left"/>
      <w:pPr>
        <w:ind w:left="839" w:hanging="360"/>
      </w:pPr>
      <w:rPr>
        <w:rFonts w:ascii="Arial" w:hAnsi="Arial" w:cs="Arial"/>
        <w:b w:val="0"/>
        <w:bCs w:val="0"/>
        <w:w w:val="99"/>
        <w:sz w:val="20"/>
        <w:szCs w:val="20"/>
      </w:rPr>
    </w:lvl>
    <w:lvl w:ilvl="1">
      <w:numFmt w:val="bullet"/>
      <w:lvlText w:val="•"/>
      <w:lvlJc w:val="left"/>
      <w:pPr>
        <w:ind w:left="1756" w:hanging="360"/>
      </w:pPr>
    </w:lvl>
    <w:lvl w:ilvl="2">
      <w:numFmt w:val="bullet"/>
      <w:lvlText w:val="•"/>
      <w:lvlJc w:val="left"/>
      <w:pPr>
        <w:ind w:left="2672" w:hanging="360"/>
      </w:pPr>
    </w:lvl>
    <w:lvl w:ilvl="3">
      <w:numFmt w:val="bullet"/>
      <w:lvlText w:val="•"/>
      <w:lvlJc w:val="left"/>
      <w:pPr>
        <w:ind w:left="3588" w:hanging="360"/>
      </w:pPr>
    </w:lvl>
    <w:lvl w:ilvl="4">
      <w:numFmt w:val="bullet"/>
      <w:lvlText w:val="•"/>
      <w:lvlJc w:val="left"/>
      <w:pPr>
        <w:ind w:left="4504" w:hanging="360"/>
      </w:pPr>
    </w:lvl>
    <w:lvl w:ilvl="5">
      <w:numFmt w:val="bullet"/>
      <w:lvlText w:val="•"/>
      <w:lvlJc w:val="left"/>
      <w:pPr>
        <w:ind w:left="5420" w:hanging="360"/>
      </w:pPr>
    </w:lvl>
    <w:lvl w:ilvl="6">
      <w:numFmt w:val="bullet"/>
      <w:lvlText w:val="•"/>
      <w:lvlJc w:val="left"/>
      <w:pPr>
        <w:ind w:left="6336" w:hanging="360"/>
      </w:pPr>
    </w:lvl>
    <w:lvl w:ilvl="7">
      <w:numFmt w:val="bullet"/>
      <w:lvlText w:val="•"/>
      <w:lvlJc w:val="left"/>
      <w:pPr>
        <w:ind w:left="7252" w:hanging="360"/>
      </w:pPr>
    </w:lvl>
    <w:lvl w:ilvl="8">
      <w:numFmt w:val="bullet"/>
      <w:lvlText w:val="•"/>
      <w:lvlJc w:val="left"/>
      <w:pPr>
        <w:ind w:left="8168"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21"/>
    <w:rsid w:val="00116FDE"/>
    <w:rsid w:val="005B2B26"/>
    <w:rsid w:val="009F1522"/>
    <w:rsid w:val="00A40984"/>
    <w:rsid w:val="00C56121"/>
    <w:rsid w:val="00DE7A88"/>
    <w:rsid w:val="00F90437"/>
    <w:rsid w:val="00FE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EA32"/>
  <w15:chartTrackingRefBased/>
  <w15:docId w15:val="{26A28F35-89A9-43CF-95AF-F8F19E17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FDE"/>
  </w:style>
  <w:style w:type="paragraph" w:styleId="Footer">
    <w:name w:val="footer"/>
    <w:basedOn w:val="Normal"/>
    <w:link w:val="FooterChar"/>
    <w:uiPriority w:val="99"/>
    <w:unhideWhenUsed/>
    <w:rsid w:val="00116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ds.dshs.state.tx.us/immco/default.aspx" TargetMode="External"/><Relationship Id="rId3" Type="http://schemas.openxmlformats.org/officeDocument/2006/relationships/settings" Target="settings.xml"/><Relationship Id="rId7" Type="http://schemas.openxmlformats.org/officeDocument/2006/relationships/hyperlink" Target="http://www.dshs.state.tx.us/schoolhealth/lic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shs.state.tx.us/immunize/school/defaul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Christine</dc:creator>
  <cp:keywords/>
  <dc:description/>
  <cp:lastModifiedBy>Phillips, Christine</cp:lastModifiedBy>
  <cp:revision>1</cp:revision>
  <dcterms:created xsi:type="dcterms:W3CDTF">2016-12-09T23:24:00Z</dcterms:created>
  <dcterms:modified xsi:type="dcterms:W3CDTF">2016-12-10T00:22:00Z</dcterms:modified>
</cp:coreProperties>
</file>